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C7" w:rsidRDefault="00F755ED">
      <w:r>
        <w:rPr>
          <w:rFonts w:asciiTheme="majorHAnsi" w:hAnsiTheme="majorHAnsi"/>
          <w:b/>
          <w:noProof/>
          <w:color w:val="C0000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-518795</wp:posOffset>
            </wp:positionV>
            <wp:extent cx="1085850" cy="1085850"/>
            <wp:effectExtent l="0" t="0" r="0" b="0"/>
            <wp:wrapNone/>
            <wp:docPr id="3" name="Picture 5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5ED">
        <w:rPr>
          <w:rFonts w:asciiTheme="majorHAnsi" w:hAnsiTheme="majorHAnsi"/>
          <w:b/>
          <w:noProof/>
          <w:color w:val="C00000"/>
          <w:sz w:val="18"/>
        </w:rPr>
        <w:drawing>
          <wp:inline distT="0" distB="0" distL="0" distR="0">
            <wp:extent cx="762000" cy="874025"/>
            <wp:effectExtent l="19050" t="0" r="0" b="0"/>
            <wp:docPr id="2" name="1 Imagen" descr="logo_caasd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_caasd_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8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Arial" w:hAnsi="Arial" w:cs="Arial"/>
          <w:b/>
          <w:sz w:val="32"/>
        </w:rPr>
        <w:alias w:val="Indicar Objeto de la Licitación"/>
        <w:tag w:val="Indicar Objeto de la Licitación"/>
        <w:id w:val="3200059"/>
      </w:sdtPr>
      <w:sdtEndPr>
        <w:rPr>
          <w:rStyle w:val="Style21"/>
          <w:caps/>
          <w:szCs w:val="28"/>
        </w:rPr>
      </w:sdtEndPr>
      <w:sdtContent>
        <w:p w:rsidR="00015890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  <w:sz w:val="32"/>
            </w:rPr>
          </w:pPr>
          <w:r w:rsidRPr="00015890">
            <w:rPr>
              <w:rStyle w:val="Style8"/>
              <w:b/>
              <w:smallCaps/>
              <w:sz w:val="28"/>
              <w:szCs w:val="28"/>
            </w:rPr>
            <w:t>CORPORACION DEL ACUEDUCTO  Y ALCANTARILLADO DE  SANTO DOMINGO</w:t>
          </w:r>
          <w:r w:rsidRPr="00015890">
            <w:rPr>
              <w:rStyle w:val="Style8"/>
              <w:b/>
              <w:smallCaps/>
              <w:sz w:val="32"/>
            </w:rPr>
            <w:t xml:space="preserve"> </w:t>
          </w:r>
        </w:p>
        <w:p w:rsidR="00015890" w:rsidRPr="0060559B" w:rsidRDefault="00015890" w:rsidP="00015890">
          <w:pPr>
            <w:tabs>
              <w:tab w:val="left" w:pos="2676"/>
            </w:tabs>
            <w:spacing w:line="240" w:lineRule="auto"/>
            <w:contextualSpacing/>
            <w:jc w:val="center"/>
            <w:rPr>
              <w:rStyle w:val="Style8"/>
              <w:b/>
              <w:smallCaps/>
            </w:rPr>
          </w:pPr>
          <w:r w:rsidRPr="00015890">
            <w:rPr>
              <w:rStyle w:val="Style8"/>
              <w:b/>
              <w:smallCaps/>
              <w:sz w:val="32"/>
            </w:rPr>
            <w:t>(CAASD)</w:t>
          </w:r>
        </w:p>
        <w:p w:rsidR="00015890" w:rsidRDefault="00281057" w:rsidP="00015890">
          <w:pPr>
            <w:rPr>
              <w:rStyle w:val="Style21"/>
              <w:rFonts w:ascii="Arial" w:hAnsi="Arial" w:cs="Arial"/>
              <w:sz w:val="32"/>
              <w:szCs w:val="28"/>
            </w:rPr>
          </w:pPr>
          <w:r>
            <w:rPr>
              <w:rFonts w:ascii="Arial" w:hAnsi="Arial" w:cs="Arial"/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>
                    <wp:simplePos x="0" y="0"/>
                    <wp:positionH relativeFrom="column">
                      <wp:posOffset>-297815</wp:posOffset>
                    </wp:positionH>
                    <wp:positionV relativeFrom="paragraph">
                      <wp:posOffset>269240</wp:posOffset>
                    </wp:positionV>
                    <wp:extent cx="6000750" cy="7089140"/>
                    <wp:effectExtent l="19050" t="19050" r="38100" b="35560"/>
                    <wp:wrapNone/>
                    <wp:docPr id="1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000750" cy="7089140"/>
                            </a:xfrm>
                            <a:prstGeom prst="rect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BBE0E3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ED3056" w:rsidRPr="00F52AC7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/>
                                  <w:jc w:val="both"/>
                                  <w:rPr>
                                    <w:b/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</w:rPr>
                                  <w:t>CONVOCATORIA A PROCEDIMIENTO DE URGENCIA</w:t>
                                </w:r>
                              </w:p>
                              <w:p w:rsidR="00ED3056" w:rsidRPr="000C58C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ED3056" w:rsidRPr="00ED3056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both"/>
                                  <w:rPr>
                                    <w:bCs/>
                                    <w:color w:val="FF0000"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F52AC7">
                                  <w:rPr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 xml:space="preserve">Referencia del Procedimiento: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sz w:val="28"/>
                                      <w:szCs w:val="28"/>
                                    </w:rPr>
                                    <w:alias w:val="Indicar No. o Identificación del Procedimiento"/>
                                    <w:tag w:val="Indicar No. o Identificación del Procedimiento"/>
                                    <w:id w:val="24935289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BB7E89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CAASD-UR-0</w:t>
                                    </w:r>
                                    <w:r w:rsidR="004C70BA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1</w:t>
                                    </w:r>
                                    <w:r w:rsidR="00281057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-201</w:t>
                                    </w:r>
                                    <w:r w:rsidR="004C70BA">
                                      <w:rPr>
                                        <w:rStyle w:val="Style20"/>
                                        <w:b/>
                                        <w:sz w:val="28"/>
                                        <w:szCs w:val="28"/>
                                      </w:rPr>
                                      <w:t>6</w:t>
                                    </w:r>
                                  </w:sdtContent>
                                </w:sdt>
                              </w:p>
                              <w:p w:rsidR="00CF0215" w:rsidRPr="00BB7E89" w:rsidRDefault="004C70BA" w:rsidP="00ED3056">
                                <w:pPr>
                                  <w:jc w:val="both"/>
                                  <w:rPr>
                                    <w:rStyle w:val="Style20"/>
                                    <w:rFonts w:asciiTheme="minorHAnsi" w:hAnsiTheme="minorHAnsi" w:cstheme="minorHAnsi"/>
                                    <w:b/>
                                    <w:sz w:val="28"/>
                                    <w:szCs w:val="28"/>
                                  </w:rPr>
                                </w:pP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nombre de la Entidad Contratante"/>
                                    <w:tag w:val="Indicar nombre de la Entidad Contratante"/>
                                    <w:id w:val="249352688"/>
                                  </w:sdtPr>
                                  <w:sdtEndPr>
                                    <w:rPr>
                                      <w:rStyle w:val="Fuentedeprrafopredeter"/>
                                      <w:color w:val="000000"/>
                                    </w:rPr>
                                  </w:sdtEndPr>
                                  <w:sdtContent>
                                    <w:r w:rsidR="00ED3056" w:rsidRPr="00BB7E89">
                                      <w:rPr>
                                        <w:rFonts w:cstheme="minorHAnsi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La Corporación del Acueducto y Alcantarillado de Santo Domingo, </w:t>
                                    </w:r>
                                  </w:sdtContent>
                                </w:sdt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      </w:r>
                                <w:r w:rsidR="001A4CA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="00ED3056" w:rsidRPr="00BB7E89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b/>
                                      <w:sz w:val="28"/>
                                      <w:szCs w:val="28"/>
                                    </w:rPr>
                                    <w:alias w:val="Indicar Objeto de contratación, Cantidad y Lugar de entrega "/>
                                    <w:tag w:val="Indicar Objeto de contratación, Cantidad y Lugar de entrega "/>
                                    <w:id w:val="249352689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36B6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“</w:t>
                                    </w:r>
                                    <w:r w:rsidRPr="004C70BA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Adquisición de Químicos Coagulantes para Tratamiento de Aguas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  <w:r w:rsidR="005E7DEC" w:rsidRPr="00BB7E89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>”</w:t>
                                    </w:r>
                                    <w:r w:rsidR="005E7DEC"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  <w:p w:rsidR="00CF0215" w:rsidRPr="00BB7E89" w:rsidRDefault="00CB6D41" w:rsidP="00ED3056">
                                <w:pPr>
                                  <w:jc w:val="both"/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r w:rsidRPr="00CB6D41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      </w:r>
                                <w:r w:rsidR="004C70BA">
                                  <w:rPr>
                                    <w:rFonts w:cstheme="minorHAnsi"/>
                                    <w:color w:val="000000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bookmarkStart w:id="0" w:name="_GoBack"/>
                                <w:bookmarkEnd w:id="0"/>
                              </w:p>
                              <w:p w:rsidR="00ED3056" w:rsidRPr="00BB7E89" w:rsidRDefault="00ED3056" w:rsidP="00ED3056">
                                <w:pPr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Las Propuestas serán recibidas en sobres sellados hasta el </w:t>
                                </w:r>
                                <w:sdt>
                                  <w:sdtPr>
                                    <w:rPr>
                                      <w:rFonts w:cstheme="minorHAnsi"/>
                                      <w:sz w:val="28"/>
                                      <w:szCs w:val="28"/>
                                    </w:rPr>
                                    <w:id w:val="249352697"/>
                                  </w:sdtPr>
                                  <w:sdtEndPr>
                                    <w:rPr>
                                      <w:b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fecha y hora de la Apertura"/>
                                        <w:tag w:val="Indicar fecha y hora de la Apertura"/>
                                        <w:id w:val="249352698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theme="minorHAnsi"/>
                                              <w:sz w:val="28"/>
                                              <w:szCs w:val="28"/>
                                            </w:rPr>
                                            <w:id w:val="249352699"/>
                                          </w:sdtPr>
                                          <w:sdtEndPr>
                                            <w:rPr>
                                              <w:b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Style w:val="Style20"/>
                                                  <w:rFonts w:asciiTheme="minorHAnsi" w:hAnsiTheme="minorHAnsi" w:cstheme="minorHAnsi"/>
                                                  <w:b/>
                                                  <w:sz w:val="28"/>
                                                  <w:szCs w:val="28"/>
                                                </w:rPr>
                                                <w:alias w:val="Indicar fecha y hora de la Apertura"/>
                                                <w:tag w:val="Indicar fecha y hora de la Apertura"/>
                                                <w:id w:val="249352700"/>
                                              </w:sdtPr>
                                              <w:sdtEndPr>
                                                <w:rPr>
                                                  <w:rStyle w:val="Style20"/>
                                                </w:rPr>
                                              </w:sdtEndPr>
                                              <w:sdtContent>
                                                <w:r w:rsidR="004C70BA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viernes</w:t>
                                                </w:r>
                                                <w:r w:rsidR="00B217A6" w:rsidRPr="00BB7E89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</w:t>
                                                </w:r>
                                                <w:r w:rsidR="004C70BA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15</w:t>
                                                </w:r>
                                                <w:r w:rsidR="00B217A6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 </w:t>
                                                </w:r>
                                                <w:r w:rsidR="004C70BA">
                                                  <w:rPr>
                                                    <w:rFonts w:cstheme="minorHAnsi"/>
                                                    <w:b/>
                                                    <w:color w:val="000000"/>
                                                    <w:sz w:val="28"/>
                                                    <w:szCs w:val="28"/>
                                                  </w:rPr>
                                                  <w:t>julio</w:t>
                                                </w:r>
                                                <w:r w:rsidR="000155B4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del</w:t>
                                                </w:r>
                                                <w:r w:rsidR="00CB6D41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201</w:t>
                                                </w:r>
                                                <w:r w:rsidR="00237B96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6</w:t>
                                                </w:r>
                                                <w:r w:rsidRP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 xml:space="preserve"> hasta las 10:00 a.m</w:t>
                                                </w:r>
                                                <w:r w:rsidR="00BB7E89">
                                                  <w:rPr>
                                                    <w:rStyle w:val="Style20"/>
                                                    <w:rFonts w:asciiTheme="minorHAnsi" w:hAnsiTheme="minorHAnsi" w:cstheme="minorHAnsi"/>
                                                    <w:b/>
                                                    <w:sz w:val="28"/>
                                                    <w:szCs w:val="28"/>
                                                  </w:rPr>
                                                  <w:t>.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 xml:space="preserve">,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hora </w:t>
                                </w:r>
                                <w:r w:rsid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aproximada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en que se realizará el acto público de apertura de ofertas, en el </w:t>
                                </w:r>
                                <w:sdt>
                                  <w:sdtPr>
                                    <w:rPr>
                                      <w:rStyle w:val="Style20"/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249352701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rFonts w:asciiTheme="minorHAnsi" w:hAnsiTheme="minorHAnsi" w:cstheme="minorHAnsi"/>
                                          <w:sz w:val="28"/>
                                          <w:szCs w:val="28"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249352702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alias w:val="Indicar el lugar para presentación de propuestas"/>
                                            <w:tag w:val="Indicar el lugar para presentación de propuestas"/>
                                            <w:id w:val="249352703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Pr="00BB7E89">
                                              <w:rPr>
                                                <w:rFonts w:cstheme="minorHAnsi"/>
                                                <w:color w:val="000000"/>
                                                <w:sz w:val="28"/>
                                                <w:szCs w:val="28"/>
                                              </w:rPr>
                                              <w:t>Salón de Reuniones Frida Aybar de Sanabia ubicado en el segundo piso del edificio núm. 1, de La Corporación del Acueducto y el Alcantarillado de Santo Domingo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  <w:lang w:val="es-ES_tradnl"/>
                                  </w:rPr>
                                  <w:t xml:space="preserve"> </w:t>
                                </w:r>
                              </w:p>
                              <w:p w:rsidR="00ED3056" w:rsidRPr="00BB7E89" w:rsidRDefault="00ED3056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jc w:val="both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Todos los interesados deberán 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estar 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registra</w:t>
                                </w:r>
                                <w:r w:rsidR="00457437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>dos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en el </w:t>
                                </w:r>
                                <w:r w:rsidRPr="00BB7E89">
                                  <w:rPr>
                                    <w:rFonts w:cstheme="minorHAnsi"/>
                                    <w:b/>
                                    <w:sz w:val="28"/>
                                    <w:szCs w:val="28"/>
                                  </w:rPr>
                                  <w:t>Registro de Proveedores del Estado</w:t>
                                </w:r>
                                <w:r w:rsidRPr="00BB7E89"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  <w:t xml:space="preserve"> administrado por la Dirección General de Contrataciones Públicas.</w:t>
                                </w:r>
                              </w:p>
                              <w:p w:rsidR="00B07AB8" w:rsidRDefault="00B07AB8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</w:p>
                              <w:p w:rsidR="00ED3056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caps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u w:val="single"/>
                                    <w:lang w:val="es-ES_tradnl"/>
                                  </w:rPr>
                                  <w:t>Comité de Compras y Contrataciones</w:t>
                                </w:r>
                              </w:p>
                              <w:p w:rsidR="00ED3056" w:rsidRPr="00015890" w:rsidRDefault="00CF0215" w:rsidP="00ED3056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jc w:val="center"/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8"/>
                                    <w:szCs w:val="28"/>
                                    <w:lang w:val="es-ES_tradnl"/>
                                  </w:rPr>
                                  <w:t>CAASD</w:t>
                                </w: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  <w:p w:rsidR="00ED3056" w:rsidRPr="00F52AC7" w:rsidRDefault="00ED3056" w:rsidP="00ED3056">
                                <w:pPr>
                                  <w:jc w:val="both"/>
                                  <w:rPr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-23.45pt;margin-top:21.2pt;width:472.5pt;height:5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" filled="f" fillcolor="#bbe0e3" strokeweight="4.5pt">
                    <v:textbox>
                      <w:txbxContent>
                        <w:p w:rsidR="00ED3056" w:rsidRPr="00F52AC7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jc w:val="both"/>
                            <w:rPr>
                              <w:b/>
                              <w:bCs/>
                              <w:color w:val="FF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</w:rPr>
                            <w:t>CONVOCATORIA A PROCEDIMIENTO DE URGENCIA</w:t>
                          </w:r>
                        </w:p>
                        <w:p w:rsidR="00ED3056" w:rsidRPr="000C58C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  <w:p w:rsidR="00ED3056" w:rsidRPr="00ED3056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both"/>
                            <w:rPr>
                              <w:bCs/>
                              <w:color w:val="FF0000"/>
                              <w:sz w:val="28"/>
                              <w:szCs w:val="28"/>
                              <w:u w:val="single"/>
                            </w:rPr>
                          </w:pPr>
                          <w:r w:rsidRPr="00F52AC7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 xml:space="preserve">Referencia del Procedimiento: </w:t>
                          </w:r>
                          <w:sdt>
                            <w:sdtPr>
                              <w:rPr>
                                <w:rStyle w:val="Style20"/>
                                <w:sz w:val="28"/>
                                <w:szCs w:val="28"/>
                              </w:rPr>
                              <w:alias w:val="Indicar No. o Identificación del Procedimiento"/>
                              <w:tag w:val="Indicar No. o Identificación del Procedimiento"/>
                              <w:id w:val="24935289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BB7E89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CAASD-UR-0</w:t>
                              </w:r>
                              <w:r w:rsidR="004C70BA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281057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-201</w:t>
                              </w:r>
                              <w:r w:rsidR="004C70BA">
                                <w:rPr>
                                  <w:rStyle w:val="Style20"/>
                                  <w:b/>
                                  <w:sz w:val="28"/>
                                  <w:szCs w:val="28"/>
                                </w:rPr>
                                <w:t>6</w:t>
                              </w:r>
                            </w:sdtContent>
                          </w:sdt>
                        </w:p>
                        <w:p w:rsidR="00CF0215" w:rsidRPr="00BB7E89" w:rsidRDefault="004C70BA" w:rsidP="00ED3056">
                          <w:pPr>
                            <w:jc w:val="both"/>
                            <w:rPr>
                              <w:rStyle w:val="Style20"/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nombre de la Entidad Contratante"/>
                              <w:tag w:val="Indicar nombre de la Entidad Contratante"/>
                              <w:id w:val="249352688"/>
                            </w:sdtPr>
                            <w:sdtEndPr>
                              <w:rPr>
                                <w:rStyle w:val="Fuentedeprrafopredeter"/>
                                <w:color w:val="000000"/>
                              </w:rPr>
                            </w:sdtEndPr>
                            <w:sdtContent>
                              <w:r w:rsidR="00ED3056" w:rsidRPr="00BB7E89">
                                <w:rPr>
                                  <w:rFonts w:cstheme="minorHAnsi"/>
                                  <w:color w:val="000000"/>
                                  <w:sz w:val="28"/>
                                  <w:szCs w:val="28"/>
                                </w:rPr>
                                <w:t xml:space="preserve">La Corporación del Acueducto y Alcantarillado de Santo Domingo, </w:t>
                              </w:r>
                            </w:sdtContent>
                          </w:sdt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en cumplimiento de las disposiciones de Ley No. 340-06 sobre Compras y Contrataciones de fecha Dieciocho (18) de Agosto del Dos Mil Seis (2006), modificada por la Ley No. 449-06 de fecha Seis (06) de Diciembre del Dos Mil Seis (2006), convoca a todos los interesados a presentar propuestas para l</w:t>
                          </w:r>
                          <w:r w:rsidR="001A4CA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="00ED3056" w:rsidRPr="00BB7E89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alias w:val="Indicar Objeto de contratación, Cantidad y Lugar de entrega "/>
                              <w:tag w:val="Indicar Objeto de contratación, Cantidad y Lugar de entrega "/>
                              <w:id w:val="249352689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36B6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“</w:t>
                              </w:r>
                              <w:r w:rsidRPr="004C70BA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Adquisición de Químicos Coagulantes para Tratamiento de Aguas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.</w:t>
                              </w:r>
                              <w:r w:rsidR="005E7DEC" w:rsidRPr="00BB7E89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>”</w:t>
                              </w:r>
                              <w:r w:rsidR="005E7DEC">
                                <w:rPr>
                                  <w:rStyle w:val="Style20"/>
                                  <w:rFonts w:asciiTheme="minorHAnsi" w:hAnsiTheme="minorHAnsi" w:cstheme="minorHAnsi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  <w:p w:rsidR="00CF0215" w:rsidRPr="00BB7E89" w:rsidRDefault="00CB6D41" w:rsidP="00ED3056">
                          <w:pPr>
                            <w:jc w:val="both"/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</w:pPr>
                          <w:r w:rsidRPr="00CB6D41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Los interesados en retirar el pliego de condiciones específicas deberán solicitarlo mediante una comunicación escrita firmada y sellada, al Departamento de Compras ubicado en el segundo piso del edificio No.1 de la Sede Central de la CAASD</w:t>
                          </w:r>
                          <w:r w:rsidR="004C70BA">
                            <w:rPr>
                              <w:rFonts w:cstheme="minorHAnsi"/>
                              <w:color w:val="000000"/>
                              <w:sz w:val="28"/>
                              <w:szCs w:val="28"/>
                            </w:rPr>
                            <w:t>.</w:t>
                          </w:r>
                          <w:bookmarkStart w:id="1" w:name="_GoBack"/>
                          <w:bookmarkEnd w:id="1"/>
                        </w:p>
                        <w:p w:rsidR="00ED3056" w:rsidRPr="00BB7E89" w:rsidRDefault="00ED3056" w:rsidP="00ED3056">
                          <w:pPr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Las Propuestas serán recibidas en sobres sellados hasta el </w:t>
                          </w:r>
                          <w:sdt>
                            <w:sdtP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id w:val="249352697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fecha y hora de la Apertura"/>
                                  <w:tag w:val="Indicar fecha y hora de la Apertura"/>
                                  <w:id w:val="249352698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" w:hAnsi="Arial" w:cstheme="minorHAnsi"/>
                                        <w:sz w:val="28"/>
                                        <w:szCs w:val="28"/>
                                      </w:rPr>
                                      <w:id w:val="249352699"/>
                                    </w:sdtPr>
                                    <w:sdtEndPr>
                                      <w:rPr>
                                        <w:b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Style20"/>
                                            <w:rFonts w:asciiTheme="minorHAnsi" w:hAnsiTheme="minorHAnsi" w:cstheme="minorHAnsi"/>
                                            <w:b/>
                                            <w:sz w:val="28"/>
                                            <w:szCs w:val="28"/>
                                          </w:rPr>
                                          <w:alias w:val="Indicar fecha y hora de la Apertura"/>
                                          <w:tag w:val="Indicar fecha y hora de la Apertura"/>
                                          <w:id w:val="249352700"/>
                                        </w:sdtPr>
                                        <w:sdtEndPr>
                                          <w:rPr>
                                            <w:rStyle w:val="Style20"/>
                                          </w:rPr>
                                        </w:sdtEndPr>
                                        <w:sdtContent>
                                          <w:r w:rsidR="004C70BA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viernes</w:t>
                                          </w:r>
                                          <w:r w:rsidR="00B217A6" w:rsidRPr="00BB7E89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 w:rsidR="004C70BA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15</w:t>
                                          </w:r>
                                          <w:r w:rsidR="00B217A6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de </w:t>
                                          </w:r>
                                          <w:r w:rsidR="004C70BA">
                                            <w:rPr>
                                              <w:rFonts w:cstheme="minorHAnsi"/>
                                              <w:b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julio</w:t>
                                          </w:r>
                                          <w:r w:rsidR="000155B4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del</w:t>
                                          </w:r>
                                          <w:r w:rsidR="00CB6D41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201</w:t>
                                          </w:r>
                                          <w:r w:rsidR="00237B96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6</w:t>
                                          </w:r>
                                          <w:r w:rsidRP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 xml:space="preserve"> hasta las 10:00 a.m</w:t>
                                          </w:r>
                                          <w:r w:rsidR="00BB7E89">
                                            <w:rPr>
                                              <w:rStyle w:val="Style20"/>
                                              <w:rFonts w:asciiTheme="minorHAnsi" w:hAnsiTheme="minorHAnsi" w:cstheme="minorHAnsi"/>
                                              <w:b/>
                                              <w:sz w:val="28"/>
                                              <w:szCs w:val="28"/>
                                            </w:rPr>
                                            <w:t>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hora </w:t>
                          </w:r>
                          <w:r w:rsid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aproximada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en que se realizará el acto público de apertura de ofertas, en el </w:t>
                          </w:r>
                          <w:sdt>
                            <w:sdtPr>
                              <w:rPr>
                                <w:rStyle w:val="Style20"/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1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249352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rFonts w:asciiTheme="minorHAnsi" w:hAnsiTheme="minorHAnsi" w:cstheme="minorHAnsi"/>
                                        <w:b/>
                                        <w:sz w:val="28"/>
                                        <w:szCs w:val="28"/>
                                      </w:rPr>
                                      <w:alias w:val="Indicar el lugar para presentación de propuestas"/>
                                      <w:tag w:val="Indicar el lugar para presentación de propuestas"/>
                                      <w:id w:val="249352703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Pr="00BB7E89">
                                        <w:rPr>
                                          <w:rFonts w:cstheme="minorHAnsi"/>
                                          <w:color w:val="000000"/>
                                          <w:sz w:val="28"/>
                                          <w:szCs w:val="28"/>
                                        </w:rPr>
                                        <w:t>Salón de Reuniones Frida Aybar de Sanabia ubicado en el segundo piso del edificio núm. 1, de La Corporación del Acueducto y el Alcantarillado de Santo Domingo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.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  <w:lang w:val="es-ES_tradnl"/>
                            </w:rPr>
                            <w:t xml:space="preserve"> </w:t>
                          </w:r>
                        </w:p>
                        <w:p w:rsidR="00ED3056" w:rsidRPr="00BB7E89" w:rsidRDefault="00ED3056" w:rsidP="00ED3056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Todos los interesados deberán 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estar 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>registra</w:t>
                          </w:r>
                          <w:r w:rsidR="00457437">
                            <w:rPr>
                              <w:rFonts w:cstheme="minorHAnsi"/>
                              <w:sz w:val="28"/>
                              <w:szCs w:val="28"/>
                            </w:rPr>
                            <w:t>dos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en el </w:t>
                          </w:r>
                          <w:r w:rsidRPr="00BB7E89">
                            <w:rPr>
                              <w:rFonts w:cstheme="minorHAnsi"/>
                              <w:b/>
                              <w:sz w:val="28"/>
                              <w:szCs w:val="28"/>
                            </w:rPr>
                            <w:t>Registro de Proveedores del Estado</w:t>
                          </w:r>
                          <w:r w:rsidRPr="00BB7E89">
                            <w:rPr>
                              <w:rFonts w:cstheme="minorHAnsi"/>
                              <w:sz w:val="28"/>
                              <w:szCs w:val="28"/>
                            </w:rPr>
                            <w:t xml:space="preserve"> administrado por la Dirección General de Contrataciones Públicas.</w:t>
                          </w:r>
                        </w:p>
                        <w:p w:rsidR="00B07AB8" w:rsidRDefault="00B07AB8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</w:p>
                        <w:p w:rsidR="00ED3056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caps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u w:val="single"/>
                              <w:lang w:val="es-ES_tradnl"/>
                            </w:rPr>
                            <w:t>Comité de Compras y Contrataciones</w:t>
                          </w:r>
                        </w:p>
                        <w:p w:rsidR="00ED3056" w:rsidRPr="00015890" w:rsidRDefault="00CF0215" w:rsidP="00ED3056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8"/>
                              <w:szCs w:val="28"/>
                              <w:lang w:val="es-ES_tradnl"/>
                            </w:rPr>
                            <w:t>CAASD</w:t>
                          </w: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  <w:p w:rsidR="00ED3056" w:rsidRPr="00F52AC7" w:rsidRDefault="00ED3056" w:rsidP="00ED3056">
                          <w:pPr>
                            <w:jc w:val="both"/>
                            <w:rPr>
                              <w:sz w:val="28"/>
                              <w:szCs w:val="28"/>
                              <w:lang w:val="es-ES_tradnl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</w:p>
      </w:sdtContent>
    </w:sdt>
    <w:p w:rsidR="00F52AC7" w:rsidRPr="00015890" w:rsidRDefault="00F52AC7" w:rsidP="00015890">
      <w:pPr>
        <w:rPr>
          <w:rFonts w:ascii="Arial" w:hAnsi="Arial" w:cs="Arial"/>
          <w:sz w:val="24"/>
        </w:rPr>
      </w:pPr>
    </w:p>
    <w:sectPr w:rsidR="00F52AC7" w:rsidRPr="00015890" w:rsidSect="00ED3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215" w:rsidRDefault="00A06215" w:rsidP="00D648F5">
      <w:pPr>
        <w:spacing w:after="0" w:line="240" w:lineRule="auto"/>
      </w:pPr>
      <w:r>
        <w:separator/>
      </w:r>
    </w:p>
  </w:endnote>
  <w:endnote w:type="continuationSeparator" w:id="0">
    <w:p w:rsidR="00A06215" w:rsidRDefault="00A06215" w:rsidP="00D64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215" w:rsidRDefault="00A06215" w:rsidP="00D648F5">
      <w:pPr>
        <w:spacing w:after="0" w:line="240" w:lineRule="auto"/>
      </w:pPr>
      <w:r>
        <w:separator/>
      </w:r>
    </w:p>
  </w:footnote>
  <w:footnote w:type="continuationSeparator" w:id="0">
    <w:p w:rsidR="00A06215" w:rsidRDefault="00A06215" w:rsidP="00D64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C7"/>
    <w:rsid w:val="000155B4"/>
    <w:rsid w:val="00015890"/>
    <w:rsid w:val="000C58C6"/>
    <w:rsid w:val="001A4CA9"/>
    <w:rsid w:val="00235CAE"/>
    <w:rsid w:val="00237B96"/>
    <w:rsid w:val="00281057"/>
    <w:rsid w:val="0032701D"/>
    <w:rsid w:val="00377C31"/>
    <w:rsid w:val="003B224B"/>
    <w:rsid w:val="00410746"/>
    <w:rsid w:val="00457437"/>
    <w:rsid w:val="004C70BA"/>
    <w:rsid w:val="00506B89"/>
    <w:rsid w:val="00542AB7"/>
    <w:rsid w:val="005B26FE"/>
    <w:rsid w:val="005B44EB"/>
    <w:rsid w:val="005E7DEC"/>
    <w:rsid w:val="00625378"/>
    <w:rsid w:val="0062567C"/>
    <w:rsid w:val="00652441"/>
    <w:rsid w:val="00656992"/>
    <w:rsid w:val="00713097"/>
    <w:rsid w:val="007C334E"/>
    <w:rsid w:val="007C6FC9"/>
    <w:rsid w:val="00865E9F"/>
    <w:rsid w:val="00887494"/>
    <w:rsid w:val="00900815"/>
    <w:rsid w:val="009A28CD"/>
    <w:rsid w:val="009D67FA"/>
    <w:rsid w:val="009E1D6D"/>
    <w:rsid w:val="009F2876"/>
    <w:rsid w:val="009F724E"/>
    <w:rsid w:val="00A06215"/>
    <w:rsid w:val="00A066BF"/>
    <w:rsid w:val="00A42D34"/>
    <w:rsid w:val="00A73ACB"/>
    <w:rsid w:val="00B07AB8"/>
    <w:rsid w:val="00B217A6"/>
    <w:rsid w:val="00B46CB8"/>
    <w:rsid w:val="00BA1C8F"/>
    <w:rsid w:val="00BB7E89"/>
    <w:rsid w:val="00BC6C0C"/>
    <w:rsid w:val="00C06833"/>
    <w:rsid w:val="00C71CD6"/>
    <w:rsid w:val="00CB6D41"/>
    <w:rsid w:val="00CC0185"/>
    <w:rsid w:val="00CF0215"/>
    <w:rsid w:val="00D36B6A"/>
    <w:rsid w:val="00D379FF"/>
    <w:rsid w:val="00D567B6"/>
    <w:rsid w:val="00D648F5"/>
    <w:rsid w:val="00D81253"/>
    <w:rsid w:val="00D828B8"/>
    <w:rsid w:val="00DE53D7"/>
    <w:rsid w:val="00DF1C6C"/>
    <w:rsid w:val="00E046AD"/>
    <w:rsid w:val="00E17403"/>
    <w:rsid w:val="00E33554"/>
    <w:rsid w:val="00EC2DF1"/>
    <w:rsid w:val="00ED3056"/>
    <w:rsid w:val="00F52AC7"/>
    <w:rsid w:val="00F7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20">
    <w:name w:val="Style20"/>
    <w:basedOn w:val="Fuentedeprrafopredeter"/>
    <w:uiPriority w:val="1"/>
    <w:rsid w:val="00F52AC7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F52AC7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F52AC7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87494"/>
    <w:rPr>
      <w:color w:val="0000FF" w:themeColor="hyperlink"/>
      <w:u w:val="single"/>
    </w:rPr>
  </w:style>
  <w:style w:type="character" w:customStyle="1" w:styleId="Style8">
    <w:name w:val="Style8"/>
    <w:uiPriority w:val="1"/>
    <w:rsid w:val="00015890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648F5"/>
  </w:style>
  <w:style w:type="paragraph" w:styleId="Piedepgina">
    <w:name w:val="footer"/>
    <w:basedOn w:val="Normal"/>
    <w:link w:val="PiedepginaCar"/>
    <w:uiPriority w:val="99"/>
    <w:semiHidden/>
    <w:unhideWhenUsed/>
    <w:rsid w:val="00D648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648F5"/>
  </w:style>
  <w:style w:type="paragraph" w:styleId="Sinespaciado">
    <w:name w:val="No Spacing"/>
    <w:uiPriority w:val="1"/>
    <w:qFormat/>
    <w:rsid w:val="000C58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E4404-94E7-4488-97CA-418E1B33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subdireccion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Kbido</dc:creator>
  <cp:lastModifiedBy>Patricia M. Ruiz De Los Santos</cp:lastModifiedBy>
  <cp:revision>26</cp:revision>
  <cp:lastPrinted>2015-03-12T14:11:00Z</cp:lastPrinted>
  <dcterms:created xsi:type="dcterms:W3CDTF">2014-11-29T16:36:00Z</dcterms:created>
  <dcterms:modified xsi:type="dcterms:W3CDTF">2016-06-27T18:12:00Z</dcterms:modified>
</cp:coreProperties>
</file>