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C9" w:rsidRPr="00125520" w:rsidRDefault="001F77C9">
      <w:pPr>
        <w:rPr>
          <w:rFonts w:ascii="Palatino Linotype" w:hAnsi="Palatino Linotype"/>
        </w:rPr>
      </w:pPr>
    </w:p>
    <w:p w:rsidR="00486617" w:rsidRPr="00125520" w:rsidRDefault="00486617">
      <w:pPr>
        <w:rPr>
          <w:rFonts w:ascii="Palatino Linotype" w:hAnsi="Palatino Linotype"/>
        </w:rPr>
      </w:pPr>
    </w:p>
    <w:p w:rsidR="000F4A98" w:rsidRPr="00125520" w:rsidRDefault="000F4A98" w:rsidP="00AD5BA4">
      <w:pPr>
        <w:pStyle w:val="Ttulo"/>
        <w:rPr>
          <w:rFonts w:ascii="Palatino Linotype" w:hAnsi="Palatino Linotype" w:cs="Tahoma"/>
          <w:sz w:val="40"/>
        </w:rPr>
      </w:pPr>
      <w:r w:rsidRPr="00125520">
        <w:rPr>
          <w:rFonts w:ascii="Palatino Linotype" w:hAnsi="Palatino Linotype"/>
        </w:rPr>
        <w:t xml:space="preserve">      </w:t>
      </w:r>
      <w:r w:rsidR="00125520" w:rsidRPr="00125520">
        <w:rPr>
          <w:rFonts w:ascii="Palatino Linotype" w:hAnsi="Palatino Linotype" w:cs="Tahoma"/>
          <w:noProof/>
          <w:sz w:val="40"/>
        </w:rPr>
        <w:drawing>
          <wp:inline distT="0" distB="0" distL="0" distR="0">
            <wp:extent cx="862693" cy="1058236"/>
            <wp:effectExtent l="19050" t="0" r="0" b="0"/>
            <wp:docPr id="1" name="0 Imagen"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asd_2.png"/>
                    <pic:cNvPicPr/>
                  </pic:nvPicPr>
                  <pic:blipFill>
                    <a:blip r:embed="rId5"/>
                    <a:stretch>
                      <a:fillRect/>
                    </a:stretch>
                  </pic:blipFill>
                  <pic:spPr>
                    <a:xfrm>
                      <a:off x="0" y="0"/>
                      <a:ext cx="858303" cy="1052851"/>
                    </a:xfrm>
                    <a:prstGeom prst="rect">
                      <a:avLst/>
                    </a:prstGeom>
                  </pic:spPr>
                </pic:pic>
              </a:graphicData>
            </a:graphic>
          </wp:inline>
        </w:drawing>
      </w:r>
      <w:r w:rsidRPr="00125520">
        <w:rPr>
          <w:rFonts w:ascii="Palatino Linotype" w:hAnsi="Palatino Linotype" w:cs="Tahoma"/>
          <w:sz w:val="40"/>
        </w:rPr>
        <w:t xml:space="preserve">          </w:t>
      </w:r>
    </w:p>
    <w:p w:rsidR="00AD5BA4" w:rsidRPr="00125520" w:rsidRDefault="00AD5BA4" w:rsidP="00AD5BA4">
      <w:pPr>
        <w:pStyle w:val="Ttulo"/>
        <w:rPr>
          <w:rFonts w:ascii="Palatino Linotype" w:hAnsi="Palatino Linotype" w:cs="Tahoma"/>
          <w:b w:val="0"/>
          <w:bCs w:val="0"/>
          <w:sz w:val="20"/>
          <w:u w:val="single"/>
        </w:rPr>
      </w:pPr>
    </w:p>
    <w:p w:rsidR="000F4A98" w:rsidRPr="00125520" w:rsidRDefault="00125520" w:rsidP="00125520">
      <w:pPr>
        <w:pStyle w:val="Ttulo"/>
        <w:ind w:right="-1"/>
        <w:rPr>
          <w:rFonts w:ascii="Palatino Linotype" w:hAnsi="Palatino Linotype" w:cs="Tahoma"/>
          <w:b w:val="0"/>
          <w:bCs w:val="0"/>
          <w:sz w:val="36"/>
          <w:szCs w:val="36"/>
        </w:rPr>
      </w:pPr>
      <w:r w:rsidRPr="00125520">
        <w:rPr>
          <w:rFonts w:ascii="Palatino Linotype" w:hAnsi="Palatino Linotype" w:cs="Tahoma"/>
          <w:b w:val="0"/>
          <w:bCs w:val="0"/>
          <w:sz w:val="36"/>
          <w:szCs w:val="36"/>
        </w:rPr>
        <w:t>Corporación del Acueducto y</w:t>
      </w:r>
      <w:r w:rsidR="000F4A98" w:rsidRPr="00125520">
        <w:rPr>
          <w:rFonts w:ascii="Palatino Linotype" w:hAnsi="Palatino Linotype" w:cs="Tahoma"/>
          <w:b w:val="0"/>
          <w:bCs w:val="0"/>
          <w:sz w:val="36"/>
          <w:szCs w:val="36"/>
        </w:rPr>
        <w:t xml:space="preserve"> Alcantarillado de Santo Domingo</w:t>
      </w:r>
    </w:p>
    <w:p w:rsidR="000F4A98" w:rsidRPr="00125520" w:rsidRDefault="000F4A98" w:rsidP="000F4A98">
      <w:pPr>
        <w:pStyle w:val="Ttulo"/>
        <w:rPr>
          <w:rFonts w:ascii="Palatino Linotype" w:hAnsi="Palatino Linotype" w:cs="Tahoma"/>
          <w:sz w:val="40"/>
          <w:u w:val="double" w:color="0070C0"/>
        </w:rPr>
      </w:pPr>
    </w:p>
    <w:p w:rsidR="00AD5BA4" w:rsidRPr="00125520" w:rsidRDefault="00AD5BA4" w:rsidP="000F4A98">
      <w:pPr>
        <w:pStyle w:val="Ttulo"/>
        <w:rPr>
          <w:rFonts w:ascii="Palatino Linotype" w:hAnsi="Palatino Linotype" w:cs="Tahoma"/>
          <w:sz w:val="40"/>
          <w:u w:val="double" w:color="0070C0"/>
        </w:rPr>
      </w:pPr>
    </w:p>
    <w:p w:rsidR="000F4A98" w:rsidRPr="00125520" w:rsidRDefault="000F4A98" w:rsidP="000F4A98">
      <w:pPr>
        <w:jc w:val="center"/>
        <w:rPr>
          <w:rFonts w:ascii="Palatino Linotype" w:hAnsi="Palatino Linotype" w:cs="Tahoma"/>
          <w:b/>
          <w:bCs/>
          <w:sz w:val="20"/>
          <w:u w:val="single"/>
        </w:rPr>
      </w:pPr>
    </w:p>
    <w:p w:rsidR="00AD5BA4" w:rsidRPr="00125520" w:rsidRDefault="00AD5BA4" w:rsidP="00AD5BA4">
      <w:pPr>
        <w:jc w:val="center"/>
        <w:rPr>
          <w:rFonts w:ascii="Palatino Linotype" w:hAnsi="Palatino Linotype"/>
          <w:b/>
          <w:sz w:val="22"/>
          <w:szCs w:val="22"/>
        </w:rPr>
      </w:pPr>
      <w:r w:rsidRPr="00125520">
        <w:rPr>
          <w:rFonts w:ascii="Palatino Linotype" w:hAnsi="Palatino Linotype"/>
          <w:b/>
          <w:sz w:val="22"/>
          <w:szCs w:val="22"/>
        </w:rPr>
        <w:t>OFICINA DE COORDINACION Y FISCALIZACION DE INSTALACION Y MANTENIMIENTO DE MEDIDORES</w:t>
      </w:r>
    </w:p>
    <w:p w:rsidR="000F4A98" w:rsidRPr="00125520" w:rsidRDefault="000F4A98" w:rsidP="000F4A98">
      <w:pPr>
        <w:jc w:val="center"/>
        <w:rPr>
          <w:rFonts w:ascii="Palatino Linotype" w:hAnsi="Palatino Linotype"/>
        </w:rPr>
      </w:pPr>
    </w:p>
    <w:p w:rsidR="000F4A98" w:rsidRPr="00125520" w:rsidRDefault="000F4A98" w:rsidP="000F4A98">
      <w:pPr>
        <w:jc w:val="center"/>
        <w:rPr>
          <w:rFonts w:ascii="Palatino Linotype" w:hAnsi="Palatino Linotype"/>
          <w:sz w:val="48"/>
        </w:rPr>
      </w:pPr>
    </w:p>
    <w:p w:rsidR="00AD5BA4" w:rsidRPr="00125520" w:rsidRDefault="00AD5BA4" w:rsidP="000F4A98">
      <w:pPr>
        <w:jc w:val="center"/>
        <w:rPr>
          <w:rFonts w:ascii="Palatino Linotype" w:hAnsi="Palatino Linotype"/>
          <w:sz w:val="48"/>
        </w:rPr>
      </w:pPr>
    </w:p>
    <w:p w:rsidR="000F4A98" w:rsidRPr="00125520" w:rsidRDefault="000F4A98" w:rsidP="00125520">
      <w:pPr>
        <w:pStyle w:val="Textoindependiente"/>
        <w:jc w:val="center"/>
        <w:rPr>
          <w:rFonts w:ascii="Palatino Linotype" w:hAnsi="Palatino Linotype"/>
          <w:i/>
          <w:iCs/>
          <w:caps/>
          <w:sz w:val="40"/>
          <w:szCs w:val="40"/>
        </w:rPr>
      </w:pPr>
      <w:r w:rsidRPr="00125520">
        <w:rPr>
          <w:rFonts w:ascii="Palatino Linotype" w:hAnsi="Palatino Linotype"/>
          <w:caps/>
          <w:sz w:val="40"/>
          <w:szCs w:val="40"/>
        </w:rPr>
        <w:t>NORMAS-CAASD</w:t>
      </w:r>
    </w:p>
    <w:p w:rsidR="000F4A98" w:rsidRPr="00125520" w:rsidRDefault="000F4A98" w:rsidP="00125520">
      <w:pPr>
        <w:pStyle w:val="Textoindependiente"/>
        <w:jc w:val="center"/>
        <w:rPr>
          <w:rFonts w:ascii="Palatino Linotype" w:hAnsi="Palatino Linotype"/>
          <w:i/>
          <w:iCs/>
          <w:caps/>
          <w:sz w:val="40"/>
          <w:szCs w:val="40"/>
        </w:rPr>
      </w:pPr>
      <w:r w:rsidRPr="00125520">
        <w:rPr>
          <w:rFonts w:ascii="Palatino Linotype" w:hAnsi="Palatino Linotype"/>
          <w:sz w:val="40"/>
          <w:szCs w:val="40"/>
        </w:rPr>
        <w:t>Para Instalación de Medidores Industriales</w:t>
      </w:r>
    </w:p>
    <w:p w:rsidR="000F4A98" w:rsidRPr="00125520" w:rsidRDefault="000F4A98" w:rsidP="000F4A98">
      <w:pPr>
        <w:jc w:val="center"/>
        <w:rPr>
          <w:rFonts w:ascii="Palatino Linotype" w:hAnsi="Palatino Linotype"/>
          <w:sz w:val="16"/>
        </w:rPr>
      </w:pPr>
    </w:p>
    <w:p w:rsidR="000F4A98" w:rsidRPr="00125520" w:rsidRDefault="000F4A98" w:rsidP="000F4A98">
      <w:pPr>
        <w:jc w:val="center"/>
        <w:rPr>
          <w:rFonts w:ascii="Palatino Linotype" w:hAnsi="Palatino Linotype"/>
          <w:sz w:val="16"/>
        </w:rPr>
      </w:pPr>
    </w:p>
    <w:p w:rsidR="000F4A98" w:rsidRPr="00125520" w:rsidRDefault="000F4A98" w:rsidP="000F4A98">
      <w:pPr>
        <w:rPr>
          <w:rFonts w:ascii="Palatino Linotype" w:hAnsi="Palatino Linotype"/>
          <w:sz w:val="16"/>
        </w:rPr>
      </w:pPr>
    </w:p>
    <w:p w:rsidR="000F4A98" w:rsidRPr="00125520" w:rsidRDefault="000F4A98" w:rsidP="000F4A98">
      <w:pPr>
        <w:jc w:val="center"/>
        <w:rPr>
          <w:rFonts w:ascii="Palatino Linotype" w:hAnsi="Palatino Linotype"/>
          <w:sz w:val="16"/>
        </w:rPr>
      </w:pPr>
    </w:p>
    <w:p w:rsidR="000F4A98" w:rsidRPr="00125520" w:rsidRDefault="000F4A98" w:rsidP="000F4A98">
      <w:pPr>
        <w:jc w:val="center"/>
        <w:rPr>
          <w:rFonts w:ascii="Palatino Linotype" w:hAnsi="Palatino Linotype"/>
          <w:b/>
          <w:sz w:val="22"/>
          <w:szCs w:val="22"/>
        </w:rPr>
      </w:pPr>
    </w:p>
    <w:p w:rsidR="000F4A98" w:rsidRPr="00125520" w:rsidRDefault="000F4A98" w:rsidP="000F4A98">
      <w:pPr>
        <w:jc w:val="center"/>
        <w:rPr>
          <w:rFonts w:ascii="Palatino Linotype" w:hAnsi="Palatino Linotype"/>
          <w:sz w:val="22"/>
          <w:szCs w:val="22"/>
        </w:rPr>
      </w:pPr>
    </w:p>
    <w:p w:rsidR="000F4A98" w:rsidRDefault="000F4A98"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Default="00125520" w:rsidP="000F4A98">
      <w:pPr>
        <w:rPr>
          <w:rFonts w:ascii="Palatino Linotype" w:hAnsi="Palatino Linotype"/>
          <w:b/>
        </w:rPr>
      </w:pPr>
    </w:p>
    <w:p w:rsidR="00125520" w:rsidRPr="00125520" w:rsidRDefault="00125520" w:rsidP="00125520">
      <w:pPr>
        <w:jc w:val="center"/>
        <w:rPr>
          <w:rFonts w:ascii="Palatino Linotype" w:hAnsi="Palatino Linotype"/>
          <w:b/>
        </w:rPr>
      </w:pPr>
      <w:r>
        <w:rPr>
          <w:rFonts w:ascii="Palatino Linotype" w:hAnsi="Palatino Linotype"/>
          <w:b/>
        </w:rPr>
        <w:t>Santo Domingo, Distrito Nacional</w:t>
      </w:r>
    </w:p>
    <w:p w:rsidR="00125520" w:rsidRDefault="00125520" w:rsidP="00487D21">
      <w:pPr>
        <w:spacing w:line="360" w:lineRule="auto"/>
        <w:jc w:val="both"/>
        <w:rPr>
          <w:rFonts w:ascii="Palatino Linotype" w:hAnsi="Palatino Linotype"/>
          <w:b/>
          <w:sz w:val="32"/>
          <w:szCs w:val="32"/>
        </w:rPr>
      </w:pPr>
    </w:p>
    <w:p w:rsidR="009912B2" w:rsidRPr="00125520" w:rsidRDefault="009912B2" w:rsidP="00487D21">
      <w:pPr>
        <w:spacing w:line="360" w:lineRule="auto"/>
        <w:jc w:val="both"/>
        <w:rPr>
          <w:rFonts w:ascii="Palatino Linotype" w:hAnsi="Palatino Linotype"/>
          <w:b/>
          <w:sz w:val="32"/>
          <w:szCs w:val="32"/>
        </w:rPr>
      </w:pPr>
      <w:r w:rsidRPr="00125520">
        <w:rPr>
          <w:rFonts w:ascii="Palatino Linotype" w:hAnsi="Palatino Linotype"/>
          <w:b/>
          <w:sz w:val="32"/>
          <w:szCs w:val="32"/>
        </w:rPr>
        <w:t>NORMAS PARA MEDIDORES INDUSTRIALES</w:t>
      </w:r>
    </w:p>
    <w:p w:rsidR="009912B2" w:rsidRPr="00125520" w:rsidRDefault="009912B2" w:rsidP="00487D21">
      <w:pPr>
        <w:spacing w:line="360" w:lineRule="auto"/>
        <w:jc w:val="both"/>
        <w:rPr>
          <w:rFonts w:ascii="Palatino Linotype" w:hAnsi="Palatino Linotype"/>
          <w:b/>
          <w:sz w:val="32"/>
          <w:szCs w:val="32"/>
        </w:rPr>
      </w:pPr>
    </w:p>
    <w:p w:rsidR="00487D21" w:rsidRPr="00125520" w:rsidRDefault="00487D21" w:rsidP="00487D21">
      <w:pPr>
        <w:spacing w:line="360" w:lineRule="auto"/>
        <w:jc w:val="both"/>
        <w:rPr>
          <w:rFonts w:ascii="Palatino Linotype" w:hAnsi="Palatino Linotype"/>
          <w:b/>
          <w:sz w:val="22"/>
          <w:szCs w:val="22"/>
        </w:rPr>
      </w:pPr>
      <w:r w:rsidRPr="00125520">
        <w:rPr>
          <w:rFonts w:ascii="Palatino Linotype" w:hAnsi="Palatino Linotype"/>
          <w:b/>
          <w:sz w:val="22"/>
          <w:szCs w:val="22"/>
        </w:rPr>
        <w:t>La selección del medidor, piezas y materiales se regirá por la norma ISO 4064.</w:t>
      </w:r>
    </w:p>
    <w:p w:rsidR="00486617" w:rsidRPr="00125520" w:rsidRDefault="00486617" w:rsidP="00486617">
      <w:pPr>
        <w:spacing w:line="360" w:lineRule="auto"/>
        <w:jc w:val="both"/>
        <w:rPr>
          <w:rFonts w:ascii="Palatino Linotype" w:hAnsi="Palatino Linotype"/>
        </w:rPr>
      </w:pPr>
      <w:r w:rsidRPr="00125520">
        <w:rPr>
          <w:rFonts w:ascii="Palatino Linotype" w:hAnsi="Palatino Linotype"/>
        </w:rPr>
        <w:t>Todos los materiales a proveer serán nuevos, de primera calidad, en perfecto estado de conservación, tendrán las  formas y dimensiones que las especificaciones determinen en cada caso.</w:t>
      </w:r>
    </w:p>
    <w:p w:rsidR="00486617" w:rsidRPr="00125520" w:rsidRDefault="00486617" w:rsidP="00486617">
      <w:pPr>
        <w:spacing w:line="360" w:lineRule="auto"/>
        <w:jc w:val="both"/>
        <w:rPr>
          <w:rFonts w:ascii="Palatino Linotype" w:hAnsi="Palatino Linotype"/>
          <w:sz w:val="22"/>
          <w:szCs w:val="22"/>
        </w:rPr>
      </w:pPr>
    </w:p>
    <w:p w:rsidR="00486617" w:rsidRPr="00125520" w:rsidRDefault="00486617" w:rsidP="00486617">
      <w:pPr>
        <w:spacing w:line="360" w:lineRule="auto"/>
        <w:jc w:val="both"/>
        <w:rPr>
          <w:rFonts w:ascii="Palatino Linotype" w:hAnsi="Palatino Linotype"/>
          <w:b/>
        </w:rPr>
      </w:pPr>
      <w:r w:rsidRPr="00125520">
        <w:rPr>
          <w:rFonts w:ascii="Palatino Linotype" w:hAnsi="Palatino Linotype"/>
          <w:b/>
          <w:sz w:val="22"/>
          <w:szCs w:val="22"/>
        </w:rPr>
        <w:t xml:space="preserve">Condiciones mínimas a cumplir  </w:t>
      </w:r>
      <w:r w:rsidR="00487D21" w:rsidRPr="00125520">
        <w:rPr>
          <w:rFonts w:ascii="Palatino Linotype" w:hAnsi="Palatino Linotype"/>
          <w:b/>
          <w:sz w:val="22"/>
          <w:szCs w:val="22"/>
        </w:rPr>
        <w:t>para los registros y tapas</w:t>
      </w:r>
    </w:p>
    <w:p w:rsidR="00486617" w:rsidRPr="00125520" w:rsidRDefault="00486617">
      <w:pPr>
        <w:rPr>
          <w:rFonts w:ascii="Palatino Linotype" w:hAnsi="Palatino Linotype"/>
        </w:rPr>
      </w:pPr>
    </w:p>
    <w:p w:rsidR="00486617" w:rsidRPr="00125520" w:rsidRDefault="00487D21" w:rsidP="00486617">
      <w:pPr>
        <w:numPr>
          <w:ilvl w:val="0"/>
          <w:numId w:val="1"/>
        </w:numPr>
        <w:spacing w:line="360" w:lineRule="auto"/>
        <w:rPr>
          <w:rFonts w:ascii="Palatino Linotype" w:hAnsi="Palatino Linotype"/>
        </w:rPr>
      </w:pPr>
      <w:r w:rsidRPr="00125520">
        <w:rPr>
          <w:rFonts w:ascii="Palatino Linotype" w:hAnsi="Palatino Linotype"/>
        </w:rPr>
        <w:t>D</w:t>
      </w:r>
      <w:r w:rsidR="00486617" w:rsidRPr="00125520">
        <w:rPr>
          <w:rFonts w:ascii="Palatino Linotype" w:hAnsi="Palatino Linotype"/>
        </w:rPr>
        <w:t xml:space="preserve">eberán  soportar la aplicación reiterada de una carga (paso ocasional de un vehículo, cargas puntuales que generen alta presión hasta </w:t>
      </w:r>
      <w:smartTag w:uri="urn:schemas-microsoft-com:office:smarttags" w:element="metricconverter">
        <w:smartTagPr>
          <w:attr w:name="ProductID" w:val="3000 kg"/>
        </w:smartTagPr>
        <w:r w:rsidR="00486617" w:rsidRPr="00125520">
          <w:rPr>
            <w:rFonts w:ascii="Palatino Linotype" w:hAnsi="Palatino Linotype"/>
          </w:rPr>
          <w:t>3000 kg</w:t>
        </w:r>
      </w:smartTag>
      <w:r w:rsidR="00486617" w:rsidRPr="00125520">
        <w:rPr>
          <w:rFonts w:ascii="Palatino Linotype" w:hAnsi="Palatino Linotype"/>
        </w:rPr>
        <w:t>.)</w:t>
      </w:r>
    </w:p>
    <w:p w:rsidR="00486617" w:rsidRPr="00125520" w:rsidRDefault="00486617" w:rsidP="00486617">
      <w:pPr>
        <w:numPr>
          <w:ilvl w:val="0"/>
          <w:numId w:val="1"/>
        </w:numPr>
        <w:spacing w:line="360" w:lineRule="auto"/>
        <w:rPr>
          <w:rFonts w:ascii="Palatino Linotype" w:hAnsi="Palatino Linotype"/>
        </w:rPr>
      </w:pPr>
      <w:r w:rsidRPr="00125520">
        <w:rPr>
          <w:rFonts w:ascii="Palatino Linotype" w:hAnsi="Palatino Linotype"/>
        </w:rPr>
        <w:t>Deberán  poseer elevada rigidez y baja deformación  ante la aplicación de cargas puntuales.</w:t>
      </w:r>
    </w:p>
    <w:p w:rsidR="00486617" w:rsidRPr="00125520" w:rsidRDefault="00486617" w:rsidP="00486617">
      <w:pPr>
        <w:numPr>
          <w:ilvl w:val="0"/>
          <w:numId w:val="1"/>
        </w:numPr>
        <w:spacing w:line="360" w:lineRule="auto"/>
        <w:rPr>
          <w:rFonts w:ascii="Palatino Linotype" w:hAnsi="Palatino Linotype"/>
        </w:rPr>
      </w:pPr>
      <w:r w:rsidRPr="00125520">
        <w:rPr>
          <w:rFonts w:ascii="Palatino Linotype" w:hAnsi="Palatino Linotype"/>
        </w:rPr>
        <w:t>No fallarán ante  impactos repetidos de cuerpos pesados</w:t>
      </w:r>
      <w:r w:rsidR="00487D21" w:rsidRPr="00125520">
        <w:rPr>
          <w:rFonts w:ascii="Palatino Linotype" w:hAnsi="Palatino Linotype"/>
        </w:rPr>
        <w:t>.</w:t>
      </w:r>
    </w:p>
    <w:p w:rsidR="00A01556" w:rsidRPr="00125520" w:rsidRDefault="00A01556" w:rsidP="00486617">
      <w:pPr>
        <w:numPr>
          <w:ilvl w:val="0"/>
          <w:numId w:val="1"/>
        </w:numPr>
        <w:spacing w:line="360" w:lineRule="auto"/>
        <w:rPr>
          <w:rFonts w:ascii="Palatino Linotype" w:hAnsi="Palatino Linotype"/>
        </w:rPr>
      </w:pPr>
      <w:r w:rsidRPr="00125520">
        <w:rPr>
          <w:rFonts w:ascii="Palatino Linotype" w:hAnsi="Palatino Linotype"/>
        </w:rPr>
        <w:t>El material de las tapas deberá tratar de no utilizar metales, existiendo la opción de fibra de vidrio reforzada, utilizadas en la licitación anterior.</w:t>
      </w:r>
    </w:p>
    <w:p w:rsidR="00486617" w:rsidRPr="00125520" w:rsidRDefault="00486617" w:rsidP="00486617">
      <w:pPr>
        <w:spacing w:line="360" w:lineRule="auto"/>
        <w:rPr>
          <w:rFonts w:ascii="Palatino Linotype" w:hAnsi="Palatino Linotype"/>
        </w:rPr>
      </w:pPr>
    </w:p>
    <w:p w:rsidR="00486617" w:rsidRPr="00125520" w:rsidRDefault="00486617" w:rsidP="00486617">
      <w:pPr>
        <w:pStyle w:val="Ttulo1"/>
        <w:spacing w:line="360" w:lineRule="auto"/>
        <w:rPr>
          <w:rFonts w:ascii="Palatino Linotype" w:hAnsi="Palatino Linotype"/>
          <w:i w:val="0"/>
          <w:iCs w:val="0"/>
        </w:rPr>
      </w:pPr>
      <w:r w:rsidRPr="00125520">
        <w:rPr>
          <w:rFonts w:ascii="Palatino Linotype" w:hAnsi="Palatino Linotype"/>
          <w:i w:val="0"/>
          <w:iCs w:val="0"/>
        </w:rPr>
        <w:t>MEDIDOR DE CONSUMO</w:t>
      </w:r>
    </w:p>
    <w:p w:rsidR="00486617" w:rsidRPr="00125520" w:rsidRDefault="00486617" w:rsidP="00486617">
      <w:pPr>
        <w:spacing w:line="360" w:lineRule="auto"/>
        <w:jc w:val="both"/>
        <w:rPr>
          <w:rFonts w:ascii="Palatino Linotype" w:hAnsi="Palatino Linotype"/>
          <w:sz w:val="22"/>
          <w:szCs w:val="22"/>
          <w:lang w:val="es-DO"/>
        </w:rPr>
      </w:pPr>
      <w:r w:rsidRPr="00125520">
        <w:rPr>
          <w:rFonts w:ascii="Palatino Linotype" w:hAnsi="Palatino Linotype"/>
          <w:sz w:val="22"/>
          <w:szCs w:val="22"/>
          <w:lang w:val="es-DO"/>
        </w:rPr>
        <w:t xml:space="preserve">El </w:t>
      </w:r>
      <w:r w:rsidR="005763BD" w:rsidRPr="00125520">
        <w:rPr>
          <w:rFonts w:ascii="Palatino Linotype" w:hAnsi="Palatino Linotype"/>
          <w:sz w:val="22"/>
          <w:szCs w:val="22"/>
          <w:lang w:val="es-DO"/>
        </w:rPr>
        <w:t xml:space="preserve">medidor  deberá ser industrial de tipo </w:t>
      </w:r>
      <w:proofErr w:type="spellStart"/>
      <w:r w:rsidR="005763BD" w:rsidRPr="00125520">
        <w:rPr>
          <w:rFonts w:ascii="Palatino Linotype" w:hAnsi="Palatino Linotype"/>
          <w:sz w:val="22"/>
          <w:szCs w:val="22"/>
          <w:lang w:val="es-DO"/>
        </w:rPr>
        <w:t>Woltmann</w:t>
      </w:r>
      <w:proofErr w:type="spellEnd"/>
      <w:r w:rsidR="005763BD" w:rsidRPr="00125520">
        <w:rPr>
          <w:rFonts w:ascii="Palatino Linotype" w:hAnsi="Palatino Linotype"/>
          <w:sz w:val="22"/>
          <w:szCs w:val="22"/>
          <w:lang w:val="es-DO"/>
        </w:rPr>
        <w:t xml:space="preserve"> con cuerpo</w:t>
      </w:r>
      <w:r w:rsidRPr="00125520">
        <w:rPr>
          <w:rFonts w:ascii="Palatino Linotype" w:hAnsi="Palatino Linotype"/>
          <w:sz w:val="22"/>
          <w:szCs w:val="22"/>
          <w:lang w:val="es-DO"/>
        </w:rPr>
        <w:t xml:space="preserve"> de aleación de bronce, la cámara y turbina serán </w:t>
      </w:r>
      <w:r w:rsidRPr="00125520">
        <w:rPr>
          <w:rFonts w:ascii="Palatino Linotype" w:hAnsi="Palatino Linotype"/>
          <w:sz w:val="22"/>
          <w:szCs w:val="22"/>
        </w:rPr>
        <w:t xml:space="preserve">de un polímero sintético resistente a la fricción de arenas (resinas de </w:t>
      </w:r>
      <w:proofErr w:type="spellStart"/>
      <w:r w:rsidRPr="00125520">
        <w:rPr>
          <w:rFonts w:ascii="Palatino Linotype" w:hAnsi="Palatino Linotype"/>
          <w:sz w:val="22"/>
          <w:szCs w:val="22"/>
        </w:rPr>
        <w:t>poliacetal</w:t>
      </w:r>
      <w:proofErr w:type="spellEnd"/>
      <w:r w:rsidRPr="00125520">
        <w:rPr>
          <w:rFonts w:ascii="Palatino Linotype" w:hAnsi="Palatino Linotype"/>
          <w:sz w:val="22"/>
          <w:szCs w:val="22"/>
        </w:rPr>
        <w:t xml:space="preserve">, </w:t>
      </w:r>
      <w:proofErr w:type="spellStart"/>
      <w:r w:rsidRPr="00125520">
        <w:rPr>
          <w:rFonts w:ascii="Palatino Linotype" w:hAnsi="Palatino Linotype"/>
          <w:sz w:val="22"/>
          <w:szCs w:val="22"/>
        </w:rPr>
        <w:t>policloruro</w:t>
      </w:r>
      <w:proofErr w:type="spellEnd"/>
      <w:r w:rsidRPr="00125520">
        <w:rPr>
          <w:rFonts w:ascii="Palatino Linotype" w:hAnsi="Palatino Linotype"/>
          <w:sz w:val="22"/>
          <w:szCs w:val="22"/>
        </w:rPr>
        <w:t xml:space="preserve"> de vinilo duro u otro similar que cumpla con las normas antes mencionadas)</w:t>
      </w:r>
      <w:r w:rsidR="009912B2" w:rsidRPr="00125520">
        <w:rPr>
          <w:rFonts w:ascii="Palatino Linotype" w:hAnsi="Palatino Linotype"/>
          <w:sz w:val="22"/>
          <w:szCs w:val="22"/>
          <w:lang w:val="es-DO"/>
        </w:rPr>
        <w:t xml:space="preserve"> con eje en acero inoxidable. Esta</w:t>
      </w:r>
      <w:r w:rsidRPr="00125520">
        <w:rPr>
          <w:rFonts w:ascii="Palatino Linotype" w:hAnsi="Palatino Linotype"/>
          <w:sz w:val="22"/>
          <w:szCs w:val="22"/>
          <w:lang w:val="es-DO"/>
        </w:rPr>
        <w:t xml:space="preserve"> cámara deberá estar sellada con una plataforma de material termoplástico que resista altas presiones. La esfera será de lectura directa, tipo extra seca, sellada al vació y de trasmisión magnética.</w:t>
      </w:r>
    </w:p>
    <w:p w:rsidR="00486617" w:rsidRPr="00125520" w:rsidRDefault="00486617" w:rsidP="00486617">
      <w:pPr>
        <w:spacing w:line="360" w:lineRule="auto"/>
        <w:jc w:val="both"/>
        <w:rPr>
          <w:rFonts w:ascii="Palatino Linotype" w:hAnsi="Palatino Linotype"/>
          <w:sz w:val="22"/>
          <w:szCs w:val="22"/>
          <w:lang w:val="es-DO"/>
        </w:rPr>
      </w:pPr>
      <w:r w:rsidRPr="00125520">
        <w:rPr>
          <w:rFonts w:ascii="Palatino Linotype" w:hAnsi="Palatino Linotype"/>
          <w:sz w:val="22"/>
          <w:szCs w:val="22"/>
          <w:lang w:val="es-DO"/>
        </w:rPr>
        <w:t xml:space="preserve">Todos los medidores deben traer en el cuerpo un escrito claro y durable, con las siguientes anotaciones: diámetro en mm, capacidad del medidor en m3/h, dirección del flujo, número de serie y clase </w:t>
      </w:r>
      <w:proofErr w:type="spellStart"/>
      <w:r w:rsidR="009912B2" w:rsidRPr="00125520">
        <w:rPr>
          <w:rFonts w:ascii="Palatino Linotype" w:hAnsi="Palatino Linotype"/>
          <w:sz w:val="22"/>
          <w:szCs w:val="22"/>
          <w:lang w:val="es-DO"/>
        </w:rPr>
        <w:t>metrológica</w:t>
      </w:r>
      <w:proofErr w:type="spellEnd"/>
      <w:r w:rsidRPr="00125520">
        <w:rPr>
          <w:rFonts w:ascii="Palatino Linotype" w:hAnsi="Palatino Linotype"/>
          <w:sz w:val="22"/>
          <w:szCs w:val="22"/>
          <w:lang w:val="es-DO"/>
        </w:rPr>
        <w:t xml:space="preserve">. </w:t>
      </w:r>
      <w:r w:rsidR="009912B2" w:rsidRPr="00125520">
        <w:rPr>
          <w:rFonts w:ascii="Palatino Linotype" w:hAnsi="Palatino Linotype"/>
          <w:sz w:val="22"/>
          <w:szCs w:val="22"/>
          <w:lang w:val="es-DO"/>
        </w:rPr>
        <w:t xml:space="preserve">  </w:t>
      </w:r>
      <w:r w:rsidRPr="00125520">
        <w:rPr>
          <w:rFonts w:ascii="Palatino Linotype" w:hAnsi="Palatino Linotype"/>
          <w:sz w:val="22"/>
          <w:szCs w:val="22"/>
          <w:lang w:val="es-DO"/>
        </w:rPr>
        <w:t>Las inscripciones se harán en alto o bajo relieve.</w:t>
      </w:r>
    </w:p>
    <w:p w:rsidR="009912B2" w:rsidRPr="00125520" w:rsidRDefault="009912B2" w:rsidP="009912B2">
      <w:pPr>
        <w:spacing w:line="360" w:lineRule="auto"/>
        <w:jc w:val="both"/>
        <w:rPr>
          <w:rFonts w:ascii="Palatino Linotype" w:hAnsi="Palatino Linotype"/>
          <w:sz w:val="22"/>
          <w:szCs w:val="22"/>
        </w:rPr>
      </w:pPr>
      <w:r w:rsidRPr="00125520">
        <w:rPr>
          <w:rFonts w:ascii="Palatino Linotype" w:hAnsi="Palatino Linotype"/>
          <w:sz w:val="22"/>
          <w:szCs w:val="22"/>
        </w:rPr>
        <w:lastRenderedPageBreak/>
        <w:t xml:space="preserve">A nivel </w:t>
      </w:r>
      <w:proofErr w:type="spellStart"/>
      <w:r w:rsidRPr="00125520">
        <w:rPr>
          <w:rFonts w:ascii="Palatino Linotype" w:hAnsi="Palatino Linotype"/>
          <w:sz w:val="22"/>
          <w:szCs w:val="22"/>
        </w:rPr>
        <w:t>metrológico</w:t>
      </w:r>
      <w:proofErr w:type="spellEnd"/>
      <w:r w:rsidRPr="00125520">
        <w:rPr>
          <w:rFonts w:ascii="Palatino Linotype" w:hAnsi="Palatino Linotype"/>
          <w:sz w:val="22"/>
          <w:szCs w:val="22"/>
        </w:rPr>
        <w:t xml:space="preserve"> deben cumplir con los requisitos establecidos en la norma ISO</w:t>
      </w:r>
      <w:r w:rsidR="00153021" w:rsidRPr="00125520">
        <w:rPr>
          <w:rFonts w:ascii="Palatino Linotype" w:hAnsi="Palatino Linotype"/>
          <w:sz w:val="22"/>
          <w:szCs w:val="22"/>
        </w:rPr>
        <w:t xml:space="preserve"> 4064 parte I   y las normas  internacionales vigentes </w:t>
      </w:r>
      <w:r w:rsidRPr="00125520">
        <w:rPr>
          <w:rFonts w:ascii="Palatino Linotype" w:hAnsi="Palatino Linotype"/>
          <w:sz w:val="22"/>
          <w:szCs w:val="22"/>
        </w:rPr>
        <w:t xml:space="preserve">para: caudal mínimo, caudal de transición, caudal máximo y caudal nominal. </w:t>
      </w:r>
    </w:p>
    <w:p w:rsidR="00486617" w:rsidRPr="00125520" w:rsidRDefault="00486617" w:rsidP="00486617">
      <w:pPr>
        <w:spacing w:line="360" w:lineRule="auto"/>
        <w:jc w:val="both"/>
        <w:rPr>
          <w:rFonts w:ascii="Palatino Linotype" w:hAnsi="Palatino Linotype"/>
          <w:sz w:val="22"/>
          <w:szCs w:val="22"/>
          <w:lang w:val="es-DO"/>
        </w:rPr>
      </w:pPr>
      <w:r w:rsidRPr="00125520">
        <w:rPr>
          <w:rFonts w:ascii="Palatino Linotype" w:hAnsi="Palatino Linotype"/>
          <w:sz w:val="22"/>
          <w:szCs w:val="22"/>
          <w:lang w:val="es-DO"/>
        </w:rPr>
        <w:t xml:space="preserve">Deberá ser </w:t>
      </w:r>
      <w:r w:rsidRPr="00125520">
        <w:rPr>
          <w:rFonts w:ascii="Palatino Linotype" w:hAnsi="Palatino Linotype"/>
          <w:b/>
          <w:sz w:val="22"/>
          <w:szCs w:val="22"/>
          <w:lang w:val="es-DO"/>
        </w:rPr>
        <w:t>clase</w:t>
      </w:r>
      <w:r w:rsidRPr="00125520">
        <w:rPr>
          <w:rFonts w:ascii="Palatino Linotype" w:hAnsi="Palatino Linotype"/>
          <w:lang w:val="es-DO"/>
        </w:rPr>
        <w:t xml:space="preserve"> </w:t>
      </w:r>
      <w:r w:rsidRPr="00125520">
        <w:rPr>
          <w:rFonts w:ascii="Palatino Linotype" w:hAnsi="Palatino Linotype"/>
          <w:sz w:val="22"/>
          <w:szCs w:val="22"/>
          <w:lang w:val="es-DO"/>
        </w:rPr>
        <w:t xml:space="preserve"> </w:t>
      </w:r>
      <w:proofErr w:type="spellStart"/>
      <w:r w:rsidRPr="00125520">
        <w:rPr>
          <w:rFonts w:ascii="Palatino Linotype" w:hAnsi="Palatino Linotype"/>
          <w:b/>
          <w:sz w:val="22"/>
          <w:szCs w:val="22"/>
          <w:lang w:val="es-DO"/>
        </w:rPr>
        <w:t>mefrológica</w:t>
      </w:r>
      <w:proofErr w:type="spellEnd"/>
      <w:r w:rsidRPr="00125520">
        <w:rPr>
          <w:rFonts w:ascii="Palatino Linotype" w:hAnsi="Palatino Linotype"/>
          <w:b/>
          <w:sz w:val="22"/>
          <w:szCs w:val="22"/>
          <w:lang w:val="es-DO"/>
        </w:rPr>
        <w:t xml:space="preserve">  </w:t>
      </w:r>
      <w:r w:rsidRPr="00125520">
        <w:rPr>
          <w:rFonts w:ascii="Palatino Linotype" w:hAnsi="Palatino Linotype"/>
          <w:b/>
          <w:sz w:val="28"/>
          <w:szCs w:val="28"/>
          <w:lang w:val="es-DO"/>
        </w:rPr>
        <w:t>B</w:t>
      </w:r>
      <w:r w:rsidR="008363EB" w:rsidRPr="00125520">
        <w:rPr>
          <w:rFonts w:ascii="Palatino Linotype" w:hAnsi="Palatino Linotype"/>
          <w:sz w:val="22"/>
          <w:szCs w:val="22"/>
          <w:lang w:val="es-DO"/>
        </w:rPr>
        <w:t xml:space="preserve"> según la norma mencionada</w:t>
      </w:r>
      <w:r w:rsidR="007675FA" w:rsidRPr="00125520">
        <w:rPr>
          <w:rFonts w:ascii="Palatino Linotype" w:hAnsi="Palatino Linotype"/>
          <w:sz w:val="22"/>
          <w:szCs w:val="22"/>
          <w:lang w:val="es-DO"/>
        </w:rPr>
        <w:t xml:space="preserve"> o su equivalente de normas europeas</w:t>
      </w:r>
      <w:r w:rsidRPr="00125520">
        <w:rPr>
          <w:rFonts w:ascii="Palatino Linotype" w:hAnsi="Palatino Linotype"/>
          <w:sz w:val="22"/>
          <w:szCs w:val="22"/>
          <w:lang w:val="es-DO"/>
        </w:rPr>
        <w:t xml:space="preserve">. </w:t>
      </w:r>
    </w:p>
    <w:p w:rsidR="00486617" w:rsidRPr="00125520" w:rsidRDefault="00486617" w:rsidP="00486617">
      <w:pPr>
        <w:spacing w:line="360" w:lineRule="auto"/>
        <w:jc w:val="both"/>
        <w:rPr>
          <w:rFonts w:ascii="Palatino Linotype" w:hAnsi="Palatino Linotype"/>
          <w:sz w:val="22"/>
          <w:szCs w:val="22"/>
          <w:lang w:val="es-DO"/>
        </w:rPr>
      </w:pPr>
      <w:r w:rsidRPr="00125520">
        <w:rPr>
          <w:rFonts w:ascii="Palatino Linotype" w:hAnsi="Palatino Linotype"/>
          <w:sz w:val="22"/>
          <w:szCs w:val="22"/>
          <w:lang w:val="es-DO"/>
        </w:rPr>
        <w:t xml:space="preserve">Los medidores deben </w:t>
      </w:r>
      <w:r w:rsidR="009912B2" w:rsidRPr="00125520">
        <w:rPr>
          <w:rFonts w:ascii="Palatino Linotype" w:hAnsi="Palatino Linotype"/>
          <w:sz w:val="22"/>
          <w:szCs w:val="22"/>
          <w:lang w:val="es-DO"/>
        </w:rPr>
        <w:t>ser instalados</w:t>
      </w:r>
      <w:r w:rsidRPr="00125520">
        <w:rPr>
          <w:rFonts w:ascii="Palatino Linotype" w:hAnsi="Palatino Linotype"/>
          <w:sz w:val="22"/>
          <w:szCs w:val="22"/>
          <w:lang w:val="es-DO"/>
        </w:rPr>
        <w:t xml:space="preserve"> con los correspondientes acc</w:t>
      </w:r>
      <w:r w:rsidR="008363EB" w:rsidRPr="00125520">
        <w:rPr>
          <w:rFonts w:ascii="Palatino Linotype" w:hAnsi="Palatino Linotype"/>
          <w:sz w:val="22"/>
          <w:szCs w:val="22"/>
          <w:lang w:val="es-DO"/>
        </w:rPr>
        <w:t>esorios para su instalación, válvula, filtro,  brida</w:t>
      </w:r>
      <w:r w:rsidRPr="00125520">
        <w:rPr>
          <w:rFonts w:ascii="Palatino Linotype" w:hAnsi="Palatino Linotype"/>
          <w:sz w:val="22"/>
          <w:szCs w:val="22"/>
          <w:lang w:val="es-DO"/>
        </w:rPr>
        <w:t>s,</w:t>
      </w:r>
      <w:r w:rsidR="009912B2" w:rsidRPr="00125520">
        <w:rPr>
          <w:rFonts w:ascii="Palatino Linotype" w:hAnsi="Palatino Linotype"/>
          <w:sz w:val="22"/>
          <w:szCs w:val="22"/>
          <w:lang w:val="es-DO"/>
        </w:rPr>
        <w:t xml:space="preserve"> juntas de goma,</w:t>
      </w:r>
      <w:r w:rsidRPr="00125520">
        <w:rPr>
          <w:rFonts w:ascii="Palatino Linotype" w:hAnsi="Palatino Linotype"/>
          <w:sz w:val="22"/>
          <w:szCs w:val="22"/>
          <w:lang w:val="es-DO"/>
        </w:rPr>
        <w:t xml:space="preserve"> tuercas y tornillos.</w:t>
      </w:r>
    </w:p>
    <w:p w:rsidR="00486617" w:rsidRPr="00125520" w:rsidRDefault="00486617" w:rsidP="00486617">
      <w:pPr>
        <w:spacing w:line="360" w:lineRule="auto"/>
        <w:jc w:val="both"/>
        <w:rPr>
          <w:rFonts w:ascii="Palatino Linotype" w:hAnsi="Palatino Linotype"/>
          <w:sz w:val="22"/>
          <w:szCs w:val="22"/>
        </w:rPr>
      </w:pPr>
      <w:r w:rsidRPr="00125520">
        <w:rPr>
          <w:rFonts w:ascii="Palatino Linotype" w:hAnsi="Palatino Linotype"/>
          <w:sz w:val="22"/>
          <w:szCs w:val="22"/>
        </w:rPr>
        <w:t>Las piezas y tuercas de acoplamiento, los pernos de la carcasa, los espárragos, los tornillos, las arandelas y las conexiones serán de materiales que cumplan los requisitos de las normas ISO 4064</w:t>
      </w:r>
      <w:r w:rsidR="00052AB4" w:rsidRPr="00125520">
        <w:rPr>
          <w:rFonts w:ascii="Palatino Linotype" w:hAnsi="Palatino Linotype"/>
          <w:sz w:val="22"/>
          <w:szCs w:val="22"/>
        </w:rPr>
        <w:t xml:space="preserve">  y las normas  internacionales vigentes</w:t>
      </w:r>
      <w:r w:rsidRPr="00125520">
        <w:rPr>
          <w:rFonts w:ascii="Palatino Linotype" w:hAnsi="Palatino Linotype"/>
          <w:sz w:val="22"/>
          <w:szCs w:val="22"/>
        </w:rPr>
        <w:t>.</w:t>
      </w:r>
    </w:p>
    <w:p w:rsidR="00486617" w:rsidRPr="00125520" w:rsidRDefault="00486617" w:rsidP="00486617">
      <w:pPr>
        <w:spacing w:line="360" w:lineRule="auto"/>
        <w:jc w:val="both"/>
        <w:rPr>
          <w:rFonts w:ascii="Palatino Linotype" w:hAnsi="Palatino Linotype"/>
          <w:sz w:val="22"/>
          <w:szCs w:val="22"/>
        </w:rPr>
      </w:pPr>
      <w:r w:rsidRPr="00125520">
        <w:rPr>
          <w:rFonts w:ascii="Palatino Linotype" w:hAnsi="Palatino Linotype"/>
          <w:sz w:val="22"/>
          <w:szCs w:val="22"/>
        </w:rPr>
        <w:t>Los medidores además contarán con los aditamentos necesarios para colocar sellos, de tal manera que el acceso al interior del medidor sólo sea posible destruyendo dichos sellos y la unidad de lectura debe ser tal que los números del registro puedan ser fácilmente leídos por el personal encargado de la lectura en el campo.</w:t>
      </w:r>
    </w:p>
    <w:p w:rsidR="00486617" w:rsidRPr="00125520" w:rsidRDefault="008363EB" w:rsidP="00486617">
      <w:pPr>
        <w:spacing w:line="360" w:lineRule="auto"/>
        <w:jc w:val="both"/>
        <w:rPr>
          <w:rFonts w:ascii="Palatino Linotype" w:hAnsi="Palatino Linotype"/>
          <w:b/>
          <w:lang w:val="es-DO"/>
        </w:rPr>
      </w:pPr>
      <w:r w:rsidRPr="00125520">
        <w:rPr>
          <w:rFonts w:ascii="Palatino Linotype" w:hAnsi="Palatino Linotype"/>
          <w:sz w:val="22"/>
          <w:szCs w:val="22"/>
        </w:rPr>
        <w:t xml:space="preserve">Las </w:t>
      </w:r>
      <w:r w:rsidRPr="00125520">
        <w:rPr>
          <w:rFonts w:ascii="Palatino Linotype" w:hAnsi="Palatino Linotype"/>
          <w:sz w:val="22"/>
          <w:szCs w:val="22"/>
          <w:lang w:val="es-DO"/>
        </w:rPr>
        <w:t>m</w:t>
      </w:r>
      <w:r w:rsidR="00486617" w:rsidRPr="00125520">
        <w:rPr>
          <w:rFonts w:ascii="Palatino Linotype" w:hAnsi="Palatino Linotype"/>
          <w:sz w:val="22"/>
          <w:szCs w:val="22"/>
          <w:lang w:val="es-DO"/>
        </w:rPr>
        <w:t xml:space="preserve">arcas de medidores, a los cuales el Departamento de Medición de la CAASD  les ha realizado las pruebas establecidas y han dado resultados  satisfactorios son: </w:t>
      </w:r>
      <w:proofErr w:type="spellStart"/>
      <w:r w:rsidR="00153021" w:rsidRPr="00125520">
        <w:rPr>
          <w:rFonts w:ascii="Palatino Linotype" w:hAnsi="Palatino Linotype"/>
          <w:b/>
          <w:lang w:val="es-DO"/>
        </w:rPr>
        <w:t>AquaSoft</w:t>
      </w:r>
      <w:proofErr w:type="spellEnd"/>
      <w:r w:rsidR="00153021" w:rsidRPr="00125520">
        <w:rPr>
          <w:rFonts w:ascii="Palatino Linotype" w:hAnsi="Palatino Linotype"/>
          <w:b/>
          <w:lang w:val="es-DO"/>
        </w:rPr>
        <w:t xml:space="preserve">, </w:t>
      </w:r>
      <w:r w:rsidR="00052AB4" w:rsidRPr="00125520">
        <w:rPr>
          <w:rFonts w:ascii="Palatino Linotype" w:hAnsi="Palatino Linotype"/>
          <w:b/>
          <w:lang w:val="es-DO"/>
        </w:rPr>
        <w:t xml:space="preserve"> </w:t>
      </w:r>
      <w:r w:rsidR="00486617" w:rsidRPr="00125520">
        <w:rPr>
          <w:rFonts w:ascii="Palatino Linotype" w:hAnsi="Palatino Linotype"/>
          <w:b/>
          <w:lang w:val="es-DO"/>
        </w:rPr>
        <w:t>Arad,</w:t>
      </w:r>
      <w:r w:rsidR="00052AB4" w:rsidRPr="00125520">
        <w:rPr>
          <w:rFonts w:ascii="Palatino Linotype" w:hAnsi="Palatino Linotype"/>
          <w:b/>
          <w:lang w:val="es-DO"/>
        </w:rPr>
        <w:t xml:space="preserve"> </w:t>
      </w:r>
      <w:r w:rsidR="00746931" w:rsidRPr="00125520">
        <w:rPr>
          <w:rFonts w:ascii="Palatino Linotype" w:hAnsi="Palatino Linotype"/>
          <w:b/>
          <w:lang w:val="es-DO"/>
        </w:rPr>
        <w:t xml:space="preserve"> </w:t>
      </w:r>
      <w:proofErr w:type="spellStart"/>
      <w:r w:rsidR="00746931" w:rsidRPr="00125520">
        <w:rPr>
          <w:rFonts w:ascii="Palatino Linotype" w:hAnsi="Palatino Linotype"/>
          <w:b/>
          <w:lang w:val="es-DO"/>
        </w:rPr>
        <w:t>Itron</w:t>
      </w:r>
      <w:proofErr w:type="spellEnd"/>
      <w:r w:rsidR="00746931" w:rsidRPr="00125520">
        <w:rPr>
          <w:rFonts w:ascii="Palatino Linotype" w:hAnsi="Palatino Linotype"/>
          <w:b/>
          <w:lang w:val="es-DO"/>
        </w:rPr>
        <w:t xml:space="preserve">, </w:t>
      </w:r>
      <w:r w:rsidR="00486617" w:rsidRPr="00125520">
        <w:rPr>
          <w:rFonts w:ascii="Palatino Linotype" w:hAnsi="Palatino Linotype"/>
          <w:b/>
          <w:lang w:val="es-DO"/>
        </w:rPr>
        <w:t xml:space="preserve"> </w:t>
      </w:r>
      <w:proofErr w:type="spellStart"/>
      <w:r w:rsidR="00486617" w:rsidRPr="00125520">
        <w:rPr>
          <w:rFonts w:ascii="Palatino Linotype" w:hAnsi="Palatino Linotype"/>
          <w:b/>
          <w:lang w:val="es-DO"/>
        </w:rPr>
        <w:t>Zenet</w:t>
      </w:r>
      <w:proofErr w:type="spellEnd"/>
      <w:r w:rsidR="00486617" w:rsidRPr="00125520">
        <w:rPr>
          <w:rFonts w:ascii="Palatino Linotype" w:hAnsi="Palatino Linotype"/>
          <w:b/>
          <w:lang w:val="es-DO"/>
        </w:rPr>
        <w:t xml:space="preserve">, </w:t>
      </w:r>
      <w:proofErr w:type="spellStart"/>
      <w:r w:rsidR="00486617" w:rsidRPr="00125520">
        <w:rPr>
          <w:rFonts w:ascii="Palatino Linotype" w:hAnsi="Palatino Linotype"/>
          <w:b/>
          <w:lang w:val="es-DO"/>
        </w:rPr>
        <w:t>Socam</w:t>
      </w:r>
      <w:proofErr w:type="spellEnd"/>
      <w:r w:rsidR="00486617" w:rsidRPr="00125520">
        <w:rPr>
          <w:rFonts w:ascii="Palatino Linotype" w:hAnsi="Palatino Linotype"/>
          <w:b/>
          <w:lang w:val="es-DO"/>
        </w:rPr>
        <w:t xml:space="preserve">, Alpe, </w:t>
      </w:r>
      <w:proofErr w:type="spellStart"/>
      <w:r w:rsidR="00486617" w:rsidRPr="00125520">
        <w:rPr>
          <w:rFonts w:ascii="Palatino Linotype" w:hAnsi="Palatino Linotype"/>
          <w:b/>
          <w:lang w:val="es-DO"/>
        </w:rPr>
        <w:t>Coltavira</w:t>
      </w:r>
      <w:proofErr w:type="spellEnd"/>
      <w:r w:rsidR="00486617" w:rsidRPr="00125520">
        <w:rPr>
          <w:rFonts w:ascii="Palatino Linotype" w:hAnsi="Palatino Linotype"/>
          <w:b/>
          <w:lang w:val="es-DO"/>
        </w:rPr>
        <w:t xml:space="preserve">, </w:t>
      </w:r>
      <w:proofErr w:type="spellStart"/>
      <w:r w:rsidR="00486617" w:rsidRPr="00125520">
        <w:rPr>
          <w:rFonts w:ascii="Palatino Linotype" w:hAnsi="Palatino Linotype"/>
          <w:b/>
          <w:lang w:val="es-DO"/>
        </w:rPr>
        <w:t>Sensus</w:t>
      </w:r>
      <w:proofErr w:type="spellEnd"/>
      <w:r w:rsidR="00486617" w:rsidRPr="00125520">
        <w:rPr>
          <w:rFonts w:ascii="Palatino Linotype" w:hAnsi="Palatino Linotype"/>
          <w:b/>
          <w:lang w:val="es-DO"/>
        </w:rPr>
        <w:t>,</w:t>
      </w:r>
      <w:r w:rsidR="00052AB4" w:rsidRPr="00125520">
        <w:rPr>
          <w:rFonts w:ascii="Palatino Linotype" w:hAnsi="Palatino Linotype"/>
          <w:b/>
          <w:lang w:val="es-DO"/>
        </w:rPr>
        <w:t xml:space="preserve"> </w:t>
      </w:r>
      <w:proofErr w:type="spellStart"/>
      <w:r w:rsidR="00052AB4" w:rsidRPr="00125520">
        <w:rPr>
          <w:rFonts w:ascii="Palatino Linotype" w:hAnsi="Palatino Linotype"/>
          <w:b/>
          <w:lang w:val="es-DO"/>
        </w:rPr>
        <w:t>Actaris</w:t>
      </w:r>
      <w:proofErr w:type="spellEnd"/>
      <w:r w:rsidR="00052AB4" w:rsidRPr="00125520">
        <w:rPr>
          <w:rFonts w:ascii="Palatino Linotype" w:hAnsi="Palatino Linotype"/>
          <w:b/>
          <w:lang w:val="es-DO"/>
        </w:rPr>
        <w:t xml:space="preserve">, ABB, </w:t>
      </w:r>
      <w:proofErr w:type="spellStart"/>
      <w:r w:rsidR="00052AB4" w:rsidRPr="00125520">
        <w:rPr>
          <w:rFonts w:ascii="Palatino Linotype" w:hAnsi="Palatino Linotype"/>
          <w:b/>
          <w:lang w:val="es-DO"/>
        </w:rPr>
        <w:t>Iberconta</w:t>
      </w:r>
      <w:proofErr w:type="spellEnd"/>
      <w:r w:rsidR="00052AB4" w:rsidRPr="00125520">
        <w:rPr>
          <w:rFonts w:ascii="Palatino Linotype" w:hAnsi="Palatino Linotype"/>
          <w:b/>
          <w:lang w:val="es-DO"/>
        </w:rPr>
        <w:t xml:space="preserve">, Kent y </w:t>
      </w:r>
      <w:r w:rsidR="00486617" w:rsidRPr="00125520">
        <w:rPr>
          <w:rFonts w:ascii="Palatino Linotype" w:hAnsi="Palatino Linotype"/>
          <w:b/>
          <w:lang w:val="es-DO"/>
        </w:rPr>
        <w:t>Lao.</w:t>
      </w:r>
    </w:p>
    <w:p w:rsidR="00486617" w:rsidRPr="00125520" w:rsidRDefault="00486617" w:rsidP="00486617">
      <w:pPr>
        <w:spacing w:line="360" w:lineRule="auto"/>
        <w:jc w:val="both"/>
        <w:rPr>
          <w:rFonts w:ascii="Palatino Linotype" w:hAnsi="Palatino Linotype"/>
          <w:sz w:val="22"/>
          <w:szCs w:val="22"/>
          <w:lang w:val="es-DO"/>
        </w:rPr>
      </w:pPr>
    </w:p>
    <w:p w:rsidR="008363EB" w:rsidRPr="00125520" w:rsidRDefault="008363EB" w:rsidP="00486617">
      <w:pPr>
        <w:spacing w:line="360" w:lineRule="auto"/>
        <w:jc w:val="both"/>
        <w:rPr>
          <w:rFonts w:ascii="Palatino Linotype" w:hAnsi="Palatino Linotype"/>
          <w:sz w:val="22"/>
          <w:szCs w:val="22"/>
          <w:lang w:val="es-DO"/>
        </w:rPr>
      </w:pPr>
    </w:p>
    <w:p w:rsidR="00486617" w:rsidRPr="00125520" w:rsidRDefault="00486617" w:rsidP="008363EB">
      <w:pPr>
        <w:pStyle w:val="Ttulo1"/>
        <w:spacing w:line="360" w:lineRule="auto"/>
        <w:rPr>
          <w:rFonts w:ascii="Palatino Linotype" w:hAnsi="Palatino Linotype"/>
          <w:b w:val="0"/>
          <w:bCs w:val="0"/>
          <w:i w:val="0"/>
          <w:iCs w:val="0"/>
        </w:rPr>
      </w:pPr>
      <w:r w:rsidRPr="00125520">
        <w:rPr>
          <w:rFonts w:ascii="Palatino Linotype" w:hAnsi="Palatino Linotype"/>
        </w:rPr>
        <w:t xml:space="preserve"> </w:t>
      </w:r>
      <w:r w:rsidRPr="00125520">
        <w:rPr>
          <w:rFonts w:ascii="Palatino Linotype" w:hAnsi="Palatino Linotype"/>
          <w:i w:val="0"/>
          <w:iCs w:val="0"/>
        </w:rPr>
        <w:t>INSTALACION</w:t>
      </w:r>
    </w:p>
    <w:p w:rsidR="00486617" w:rsidRPr="00125520" w:rsidRDefault="00486617" w:rsidP="00486617">
      <w:pPr>
        <w:pStyle w:val="Ttulo2"/>
        <w:spacing w:line="360" w:lineRule="auto"/>
        <w:rPr>
          <w:rFonts w:ascii="Palatino Linotype" w:hAnsi="Palatino Linotype"/>
          <w:color w:val="7030A0"/>
          <w:sz w:val="22"/>
          <w:szCs w:val="22"/>
        </w:rPr>
      </w:pPr>
      <w:r w:rsidRPr="00125520">
        <w:rPr>
          <w:rFonts w:ascii="Palatino Linotype" w:hAnsi="Palatino Linotype"/>
          <w:color w:val="7030A0"/>
          <w:sz w:val="22"/>
          <w:szCs w:val="22"/>
        </w:rPr>
        <w:t xml:space="preserve">Consideraciones Generales  </w:t>
      </w:r>
    </w:p>
    <w:p w:rsidR="0001257B" w:rsidRPr="00125520" w:rsidRDefault="0001257B" w:rsidP="0001257B">
      <w:pPr>
        <w:rPr>
          <w:rFonts w:ascii="Palatino Linotype" w:hAnsi="Palatino Linotype"/>
        </w:rPr>
      </w:pPr>
    </w:p>
    <w:p w:rsidR="005763BD" w:rsidRPr="00125520" w:rsidRDefault="00486617" w:rsidP="00486617">
      <w:pPr>
        <w:spacing w:line="360" w:lineRule="auto"/>
        <w:jc w:val="both"/>
        <w:rPr>
          <w:rFonts w:ascii="Palatino Linotype" w:hAnsi="Palatino Linotype"/>
        </w:rPr>
      </w:pPr>
      <w:r w:rsidRPr="00125520">
        <w:rPr>
          <w:rFonts w:ascii="Palatino Linotype" w:hAnsi="Palatino Linotype"/>
        </w:rPr>
        <w:t>El contratista procurará que la instalación lleve la menor cantidad de piezas posibles.</w:t>
      </w:r>
    </w:p>
    <w:p w:rsidR="008363EB" w:rsidRPr="00125520" w:rsidRDefault="00486617" w:rsidP="00486617">
      <w:pPr>
        <w:numPr>
          <w:ilvl w:val="0"/>
          <w:numId w:val="2"/>
        </w:numPr>
        <w:spacing w:line="360" w:lineRule="auto"/>
        <w:jc w:val="both"/>
        <w:rPr>
          <w:rFonts w:ascii="Palatino Linotype" w:hAnsi="Palatino Linotype"/>
        </w:rPr>
      </w:pPr>
      <w:r w:rsidRPr="00125520">
        <w:rPr>
          <w:rFonts w:ascii="Palatino Linotype" w:hAnsi="Palatino Linotype"/>
        </w:rPr>
        <w:t>El medidor deberá instalarse en forma totalmente horizontal, es decir, sin ningún tipo de inclinación que afecte su exactitud</w:t>
      </w:r>
      <w:r w:rsidR="008363EB" w:rsidRPr="00125520">
        <w:rPr>
          <w:rFonts w:ascii="Palatino Linotype" w:hAnsi="Palatino Linotype"/>
        </w:rPr>
        <w:t>.</w:t>
      </w:r>
    </w:p>
    <w:p w:rsidR="005763BD" w:rsidRPr="00125520" w:rsidRDefault="005763BD" w:rsidP="00486617">
      <w:pPr>
        <w:numPr>
          <w:ilvl w:val="0"/>
          <w:numId w:val="2"/>
        </w:numPr>
        <w:spacing w:line="360" w:lineRule="auto"/>
        <w:jc w:val="both"/>
        <w:rPr>
          <w:rFonts w:ascii="Palatino Linotype" w:hAnsi="Palatino Linotype"/>
        </w:rPr>
      </w:pPr>
      <w:r w:rsidRPr="00125520">
        <w:rPr>
          <w:rFonts w:ascii="Palatino Linotype" w:hAnsi="Palatino Linotype"/>
        </w:rPr>
        <w:t xml:space="preserve">Debe respetarse las </w:t>
      </w:r>
      <w:r w:rsidR="00A51298" w:rsidRPr="00125520">
        <w:rPr>
          <w:rFonts w:ascii="Palatino Linotype" w:hAnsi="Palatino Linotype"/>
        </w:rPr>
        <w:t xml:space="preserve">distancias </w:t>
      </w:r>
      <w:r w:rsidRPr="00125520">
        <w:rPr>
          <w:rFonts w:ascii="Palatino Linotype" w:hAnsi="Palatino Linotype"/>
        </w:rPr>
        <w:t xml:space="preserve">mínimas </w:t>
      </w:r>
      <w:r w:rsidR="00A51298" w:rsidRPr="00125520">
        <w:rPr>
          <w:rFonts w:ascii="Palatino Linotype" w:hAnsi="Palatino Linotype"/>
        </w:rPr>
        <w:t xml:space="preserve">de elementos perturbadores de flujo, </w:t>
      </w:r>
      <w:r w:rsidRPr="00125520">
        <w:rPr>
          <w:rFonts w:ascii="Palatino Linotype" w:hAnsi="Palatino Linotype"/>
        </w:rPr>
        <w:t>aguas arriba del medidor</w:t>
      </w:r>
      <w:r w:rsidR="0001257B" w:rsidRPr="00125520">
        <w:rPr>
          <w:rFonts w:ascii="Palatino Linotype" w:hAnsi="Palatino Linotype"/>
        </w:rPr>
        <w:t xml:space="preserve"> </w:t>
      </w:r>
      <w:r w:rsidR="0001257B" w:rsidRPr="00125520">
        <w:rPr>
          <w:rFonts w:ascii="Palatino Linotype" w:hAnsi="Palatino Linotype"/>
          <w:b/>
        </w:rPr>
        <w:t xml:space="preserve">tipo </w:t>
      </w:r>
      <w:proofErr w:type="spellStart"/>
      <w:r w:rsidR="0001257B" w:rsidRPr="00125520">
        <w:rPr>
          <w:rFonts w:ascii="Palatino Linotype" w:hAnsi="Palatino Linotype"/>
          <w:b/>
        </w:rPr>
        <w:t>Woltmann</w:t>
      </w:r>
      <w:proofErr w:type="spellEnd"/>
      <w:r w:rsidR="0001257B" w:rsidRPr="00125520">
        <w:rPr>
          <w:rFonts w:ascii="Palatino Linotype" w:hAnsi="Palatino Linotype"/>
          <w:b/>
        </w:rPr>
        <w:t xml:space="preserve"> </w:t>
      </w:r>
      <w:r w:rsidR="00D862FA" w:rsidRPr="00125520">
        <w:rPr>
          <w:rFonts w:ascii="Palatino Linotype" w:hAnsi="Palatino Linotype"/>
          <w:b/>
        </w:rPr>
        <w:t xml:space="preserve"> 5</w:t>
      </w:r>
      <w:r w:rsidR="0001257B" w:rsidRPr="00125520">
        <w:rPr>
          <w:rFonts w:ascii="Palatino Linotype" w:hAnsi="Palatino Linotype"/>
          <w:b/>
        </w:rPr>
        <w:t>x</w:t>
      </w:r>
      <w:r w:rsidR="00D862FA" w:rsidRPr="00125520">
        <w:rPr>
          <w:rFonts w:ascii="Palatino Linotype" w:hAnsi="Palatino Linotype"/>
          <w:b/>
        </w:rPr>
        <w:t>D</w:t>
      </w:r>
      <w:r w:rsidR="007629AF" w:rsidRPr="00125520">
        <w:rPr>
          <w:rFonts w:ascii="Palatino Linotype" w:hAnsi="Palatino Linotype"/>
          <w:b/>
        </w:rPr>
        <w:t>N</w:t>
      </w:r>
      <w:r w:rsidR="00D862FA" w:rsidRPr="00125520">
        <w:rPr>
          <w:rFonts w:ascii="Palatino Linotype" w:hAnsi="Palatino Linotype"/>
          <w:b/>
        </w:rPr>
        <w:t xml:space="preserve"> (cinco veces el diámetro</w:t>
      </w:r>
      <w:r w:rsidR="007629AF" w:rsidRPr="00125520">
        <w:rPr>
          <w:rFonts w:ascii="Palatino Linotype" w:hAnsi="Palatino Linotype"/>
          <w:b/>
        </w:rPr>
        <w:t xml:space="preserve"> nominal</w:t>
      </w:r>
      <w:r w:rsidR="00D862FA" w:rsidRPr="00125520">
        <w:rPr>
          <w:rFonts w:ascii="Palatino Linotype" w:hAnsi="Palatino Linotype"/>
        </w:rPr>
        <w:t>)</w:t>
      </w:r>
      <w:r w:rsidR="00806DB1" w:rsidRPr="00125520">
        <w:rPr>
          <w:rFonts w:ascii="Palatino Linotype" w:hAnsi="Palatino Linotype"/>
        </w:rPr>
        <w:t xml:space="preserve"> o el especificado por el fabricante,</w:t>
      </w:r>
      <w:r w:rsidR="00D23D59" w:rsidRPr="00125520">
        <w:rPr>
          <w:rFonts w:ascii="Palatino Linotype" w:hAnsi="Palatino Linotype"/>
        </w:rPr>
        <w:t xml:space="preserve"> </w:t>
      </w:r>
      <w:r w:rsidRPr="00125520">
        <w:rPr>
          <w:rFonts w:ascii="Palatino Linotype" w:hAnsi="Palatino Linotype"/>
        </w:rPr>
        <w:t xml:space="preserve">para que el flujo de agua tenga la curva normal de velocidad y </w:t>
      </w:r>
      <w:r w:rsidR="0001257B" w:rsidRPr="00125520">
        <w:rPr>
          <w:rFonts w:ascii="Palatino Linotype" w:hAnsi="Palatino Linotype"/>
        </w:rPr>
        <w:t xml:space="preserve">así </w:t>
      </w:r>
      <w:r w:rsidRPr="00125520">
        <w:rPr>
          <w:rFonts w:ascii="Palatino Linotype" w:hAnsi="Palatino Linotype"/>
        </w:rPr>
        <w:t xml:space="preserve">evitar la pérdida de </w:t>
      </w:r>
      <w:r w:rsidRPr="00125520">
        <w:rPr>
          <w:rFonts w:ascii="Palatino Linotype" w:hAnsi="Palatino Linotype"/>
        </w:rPr>
        <w:lastRenderedPageBreak/>
        <w:t xml:space="preserve">precisión </w:t>
      </w:r>
      <w:r w:rsidR="00D862FA" w:rsidRPr="00125520">
        <w:rPr>
          <w:rFonts w:ascii="Palatino Linotype" w:hAnsi="Palatino Linotype"/>
        </w:rPr>
        <w:t>del medidor</w:t>
      </w:r>
      <w:r w:rsidR="0001257B" w:rsidRPr="00125520">
        <w:rPr>
          <w:rFonts w:ascii="Palatino Linotype" w:hAnsi="Palatino Linotype"/>
        </w:rPr>
        <w:t xml:space="preserve">.  En este sentido, </w:t>
      </w:r>
      <w:r w:rsidR="00D862FA" w:rsidRPr="00125520">
        <w:rPr>
          <w:rFonts w:ascii="Palatino Linotype" w:hAnsi="Palatino Linotype"/>
        </w:rPr>
        <w:t>la instalación de</w:t>
      </w:r>
      <w:r w:rsidR="0001257B" w:rsidRPr="00125520">
        <w:rPr>
          <w:rFonts w:ascii="Palatino Linotype" w:hAnsi="Palatino Linotype"/>
        </w:rPr>
        <w:t xml:space="preserve"> medidores de 6” en adelante,</w:t>
      </w:r>
      <w:r w:rsidR="00D862FA" w:rsidRPr="00125520">
        <w:rPr>
          <w:rFonts w:ascii="Palatino Linotype" w:hAnsi="Palatino Linotype"/>
        </w:rPr>
        <w:t xml:space="preserve"> requiere la construcción de dos registros, uno para la válvula y el filtro y el otro para el medidor.</w:t>
      </w:r>
    </w:p>
    <w:p w:rsidR="00486617" w:rsidRPr="00125520" w:rsidRDefault="00486617" w:rsidP="00486617">
      <w:pPr>
        <w:numPr>
          <w:ilvl w:val="0"/>
          <w:numId w:val="2"/>
        </w:numPr>
        <w:spacing w:line="360" w:lineRule="auto"/>
        <w:jc w:val="both"/>
        <w:rPr>
          <w:rFonts w:ascii="Palatino Linotype" w:hAnsi="Palatino Linotype"/>
        </w:rPr>
      </w:pPr>
      <w:r w:rsidRPr="00125520">
        <w:rPr>
          <w:rFonts w:ascii="Palatino Linotype" w:hAnsi="Palatino Linotype"/>
        </w:rPr>
        <w:t xml:space="preserve"> La instalación del medidor evitará siempre zonas donde pueda acumularse agua.</w:t>
      </w:r>
    </w:p>
    <w:p w:rsidR="00486617" w:rsidRPr="00125520" w:rsidRDefault="00486617" w:rsidP="00486617">
      <w:pPr>
        <w:numPr>
          <w:ilvl w:val="0"/>
          <w:numId w:val="3"/>
        </w:numPr>
        <w:spacing w:line="360" w:lineRule="auto"/>
        <w:jc w:val="both"/>
        <w:rPr>
          <w:rFonts w:ascii="Palatino Linotype" w:hAnsi="Palatino Linotype"/>
        </w:rPr>
      </w:pPr>
      <w:r w:rsidRPr="00125520">
        <w:rPr>
          <w:rFonts w:ascii="Palatino Linotype" w:hAnsi="Palatino Linotype"/>
        </w:rPr>
        <w:t>El contratista deberá cerciorarse de que</w:t>
      </w:r>
      <w:r w:rsidR="00E069E7" w:rsidRPr="00125520">
        <w:rPr>
          <w:rFonts w:ascii="Palatino Linotype" w:hAnsi="Palatino Linotype"/>
        </w:rPr>
        <w:t xml:space="preserve"> la instalación no presente </w:t>
      </w:r>
      <w:r w:rsidRPr="00125520">
        <w:rPr>
          <w:rFonts w:ascii="Palatino Linotype" w:hAnsi="Palatino Linotype"/>
        </w:rPr>
        <w:t xml:space="preserve"> fugas ni goteos en ninguna de sus conexiones.</w:t>
      </w:r>
    </w:p>
    <w:p w:rsidR="00E069E7" w:rsidRPr="00125520" w:rsidRDefault="005763BD" w:rsidP="00486617">
      <w:pPr>
        <w:numPr>
          <w:ilvl w:val="0"/>
          <w:numId w:val="3"/>
        </w:numPr>
        <w:spacing w:line="360" w:lineRule="auto"/>
        <w:jc w:val="both"/>
        <w:rPr>
          <w:rFonts w:ascii="Palatino Linotype" w:hAnsi="Palatino Linotype"/>
        </w:rPr>
      </w:pPr>
      <w:r w:rsidRPr="00125520">
        <w:rPr>
          <w:rFonts w:ascii="Palatino Linotype" w:hAnsi="Palatino Linotype"/>
        </w:rPr>
        <w:t>Los registros de protección para medidores industriales se construyen en el sitio</w:t>
      </w:r>
      <w:r w:rsidR="00D862FA" w:rsidRPr="00125520">
        <w:rPr>
          <w:rFonts w:ascii="Palatino Linotype" w:hAnsi="Palatino Linotype"/>
        </w:rPr>
        <w:t xml:space="preserve"> </w:t>
      </w:r>
      <w:r w:rsidRPr="00125520">
        <w:rPr>
          <w:rFonts w:ascii="Palatino Linotype" w:hAnsi="Palatino Linotype"/>
        </w:rPr>
        <w:t>donde se instala el medidor, con paredes de albañilería, losa de concreto armado</w:t>
      </w:r>
      <w:r w:rsidR="00806DB1" w:rsidRPr="00125520">
        <w:rPr>
          <w:rFonts w:ascii="Palatino Linotype" w:hAnsi="Palatino Linotype"/>
        </w:rPr>
        <w:t>.  Las tapas deberán ser de  Polietileno de alta resistencia o fibra de vidrio reforzada, con cierre y  bisagras con pasador (evitar las t</w:t>
      </w:r>
      <w:r w:rsidRPr="00125520">
        <w:rPr>
          <w:rFonts w:ascii="Palatino Linotype" w:hAnsi="Palatino Linotype"/>
        </w:rPr>
        <w:t>apa</w:t>
      </w:r>
      <w:r w:rsidR="00806DB1" w:rsidRPr="00125520">
        <w:rPr>
          <w:rFonts w:ascii="Palatino Linotype" w:hAnsi="Palatino Linotype"/>
        </w:rPr>
        <w:t>s</w:t>
      </w:r>
      <w:r w:rsidRPr="00125520">
        <w:rPr>
          <w:rFonts w:ascii="Palatino Linotype" w:hAnsi="Palatino Linotype"/>
        </w:rPr>
        <w:t xml:space="preserve"> de hierro fundido</w:t>
      </w:r>
      <w:r w:rsidR="00806DB1" w:rsidRPr="00125520">
        <w:rPr>
          <w:rFonts w:ascii="Palatino Linotype" w:hAnsi="Palatino Linotype"/>
        </w:rPr>
        <w:t>),</w:t>
      </w:r>
      <w:r w:rsidR="00C96222" w:rsidRPr="00125520">
        <w:rPr>
          <w:rFonts w:ascii="Palatino Linotype" w:hAnsi="Palatino Linotype"/>
        </w:rPr>
        <w:t xml:space="preserve">  que soporte cargas puntuales equivalente a una goma de camión doble eje estacionado e</w:t>
      </w:r>
      <w:r w:rsidR="007F068D" w:rsidRPr="00125520">
        <w:rPr>
          <w:rFonts w:ascii="Palatino Linotype" w:hAnsi="Palatino Linotype"/>
        </w:rPr>
        <w:t>ncima de esta, sin ser afectada (ver las instaladas en la Zona Este producto de la licitación LPN 01-2011.</w:t>
      </w:r>
    </w:p>
    <w:p w:rsidR="00D862FA" w:rsidRPr="00125520" w:rsidRDefault="00C96222" w:rsidP="00486617">
      <w:pPr>
        <w:numPr>
          <w:ilvl w:val="0"/>
          <w:numId w:val="3"/>
        </w:numPr>
        <w:spacing w:line="360" w:lineRule="auto"/>
        <w:jc w:val="both"/>
        <w:rPr>
          <w:rFonts w:ascii="Palatino Linotype" w:hAnsi="Palatino Linotype"/>
        </w:rPr>
      </w:pPr>
      <w:r w:rsidRPr="00125520">
        <w:rPr>
          <w:rFonts w:ascii="Palatino Linotype" w:hAnsi="Palatino Linotype"/>
        </w:rPr>
        <w:t xml:space="preserve">No llevará losa de fondo, sino que se </w:t>
      </w:r>
      <w:r w:rsidR="00D862FA" w:rsidRPr="00125520">
        <w:rPr>
          <w:rFonts w:ascii="Palatino Linotype" w:hAnsi="Palatino Linotype"/>
        </w:rPr>
        <w:t>colocará una base</w:t>
      </w:r>
      <w:r w:rsidR="00486617" w:rsidRPr="00125520">
        <w:rPr>
          <w:rFonts w:ascii="Palatino Linotype" w:hAnsi="Palatino Linotype"/>
        </w:rPr>
        <w:t xml:space="preserve"> de grava con granulometría entre ¾” y 1”</w:t>
      </w:r>
      <w:r w:rsidR="00D862FA" w:rsidRPr="00125520">
        <w:rPr>
          <w:rFonts w:ascii="Palatino Linotype" w:hAnsi="Palatino Linotype"/>
        </w:rPr>
        <w:t>, en el interior del registro.</w:t>
      </w:r>
    </w:p>
    <w:p w:rsidR="00486617" w:rsidRPr="00125520" w:rsidRDefault="00D862FA" w:rsidP="00D862FA">
      <w:pPr>
        <w:spacing w:line="360" w:lineRule="auto"/>
        <w:ind w:left="720"/>
        <w:jc w:val="both"/>
        <w:rPr>
          <w:rFonts w:ascii="Palatino Linotype" w:hAnsi="Palatino Linotype"/>
        </w:rPr>
      </w:pPr>
      <w:r w:rsidRPr="00125520">
        <w:rPr>
          <w:rFonts w:ascii="Palatino Linotype" w:hAnsi="Palatino Linotype"/>
        </w:rPr>
        <w:t xml:space="preserve">El interior </w:t>
      </w:r>
    </w:p>
    <w:p w:rsidR="00487D21" w:rsidRPr="00125520" w:rsidRDefault="0001257B" w:rsidP="0001257B">
      <w:pPr>
        <w:pStyle w:val="Ttulo1"/>
        <w:spacing w:line="360" w:lineRule="auto"/>
        <w:rPr>
          <w:rFonts w:ascii="Palatino Linotype" w:hAnsi="Palatino Linotype"/>
          <w:i w:val="0"/>
          <w:sz w:val="22"/>
          <w:szCs w:val="22"/>
        </w:rPr>
      </w:pPr>
      <w:r w:rsidRPr="00125520">
        <w:rPr>
          <w:rFonts w:ascii="Palatino Linotype" w:hAnsi="Palatino Linotype"/>
          <w:b w:val="0"/>
          <w:sz w:val="22"/>
          <w:szCs w:val="22"/>
        </w:rPr>
        <w:t xml:space="preserve">         </w:t>
      </w:r>
      <w:r w:rsidRPr="00125520">
        <w:rPr>
          <w:rFonts w:ascii="Palatino Linotype" w:hAnsi="Palatino Linotype"/>
          <w:sz w:val="22"/>
          <w:szCs w:val="22"/>
        </w:rPr>
        <w:t xml:space="preserve"> </w:t>
      </w:r>
      <w:r w:rsidR="00487D21" w:rsidRPr="00125520">
        <w:rPr>
          <w:rFonts w:ascii="Palatino Linotype" w:hAnsi="Palatino Linotype"/>
        </w:rPr>
        <w:t>Excavación</w:t>
      </w:r>
      <w:r w:rsidR="00487D21" w:rsidRPr="00125520">
        <w:rPr>
          <w:rFonts w:ascii="Palatino Linotype" w:hAnsi="Palatino Linotype"/>
          <w:sz w:val="22"/>
          <w:szCs w:val="22"/>
        </w:rPr>
        <w:t xml:space="preserve">  </w:t>
      </w:r>
    </w:p>
    <w:p w:rsidR="00487D21" w:rsidRPr="00125520" w:rsidRDefault="00487D21" w:rsidP="00487D21">
      <w:pPr>
        <w:rPr>
          <w:rFonts w:ascii="Palatino Linotype" w:hAnsi="Palatino Linotype"/>
          <w:b/>
          <w:bCs/>
          <w:u w:val="single"/>
        </w:rPr>
      </w:pPr>
    </w:p>
    <w:p w:rsidR="00487D21" w:rsidRPr="00125520" w:rsidRDefault="006E14B6" w:rsidP="00487D21">
      <w:pPr>
        <w:rPr>
          <w:rFonts w:ascii="Palatino Linotype" w:hAnsi="Palatino Linotype"/>
        </w:rPr>
      </w:pPr>
      <w:r w:rsidRPr="00125520">
        <w:rPr>
          <w:rFonts w:ascii="Palatino Linotype" w:hAnsi="Palatino Linotype"/>
          <w:noProof/>
          <w:sz w:val="20"/>
          <w:lang w:val="en-US" w:eastAsia="en-US"/>
        </w:rPr>
        <w:pict>
          <v:shapetype id="_x0000_t202" coordsize="21600,21600" o:spt="202" path="m,l,21600r21600,l21600,xe">
            <v:stroke joinstyle="miter"/>
            <v:path gradientshapeok="t" o:connecttype="rect"/>
          </v:shapetype>
          <v:shape id="_x0000_s1026" type="#_x0000_t202" style="position:absolute;margin-left:36pt;margin-top:-64.3pt;width:117pt;height:18pt;z-index:251660288" strokecolor="white">
            <v:textbox style="mso-next-textbox:#_x0000_s1026">
              <w:txbxContent>
                <w:p w:rsidR="00487D21" w:rsidRDefault="00487D21" w:rsidP="00487D21">
                  <w:pPr>
                    <w:rPr>
                      <w:rFonts w:ascii="Antique Olive" w:hAnsi="Antique Olive"/>
                      <w:sz w:val="10"/>
                    </w:rPr>
                  </w:pPr>
                </w:p>
              </w:txbxContent>
            </v:textbox>
          </v:shape>
        </w:pict>
      </w:r>
    </w:p>
    <w:p w:rsidR="00487D21" w:rsidRPr="00125520" w:rsidRDefault="00487D21" w:rsidP="00487D21">
      <w:pPr>
        <w:numPr>
          <w:ilvl w:val="0"/>
          <w:numId w:val="4"/>
        </w:numPr>
        <w:spacing w:line="360" w:lineRule="auto"/>
        <w:jc w:val="both"/>
        <w:rPr>
          <w:rFonts w:ascii="Palatino Linotype" w:hAnsi="Palatino Linotype"/>
        </w:rPr>
      </w:pPr>
      <w:r w:rsidRPr="00125520">
        <w:rPr>
          <w:rFonts w:ascii="Palatino Linotype" w:hAnsi="Palatino Linotype"/>
        </w:rPr>
        <w:t>La excavación deberá realizarse por medios manuales o mecánicos procurando siempre afectar la menor superficie de pavimento (calzada, acera, parqueo, etc.) pero contemplando siempre las necesidades de espacio que requiere una correcta instalación.</w:t>
      </w:r>
    </w:p>
    <w:p w:rsidR="00487D21" w:rsidRPr="00125520" w:rsidRDefault="00487D21" w:rsidP="00487D21">
      <w:pPr>
        <w:spacing w:line="360" w:lineRule="auto"/>
        <w:jc w:val="both"/>
        <w:rPr>
          <w:rFonts w:ascii="Palatino Linotype" w:hAnsi="Palatino Linotype"/>
        </w:rPr>
      </w:pPr>
    </w:p>
    <w:p w:rsidR="00487D21" w:rsidRPr="00125520" w:rsidRDefault="00487D21" w:rsidP="00487D21">
      <w:pPr>
        <w:numPr>
          <w:ilvl w:val="0"/>
          <w:numId w:val="4"/>
        </w:numPr>
        <w:spacing w:line="360" w:lineRule="auto"/>
        <w:jc w:val="both"/>
        <w:rPr>
          <w:rFonts w:ascii="Palatino Linotype" w:hAnsi="Palatino Linotype"/>
        </w:rPr>
      </w:pPr>
      <w:r w:rsidRPr="00125520">
        <w:rPr>
          <w:rFonts w:ascii="Palatino Linotype" w:hAnsi="Palatino Linotype"/>
        </w:rPr>
        <w:t xml:space="preserve">La excavación procurará el descubrimiento de la acometida en la zona central de la acera y en una longitud y ancho que permita la instalación adecuada de </w:t>
      </w:r>
      <w:r w:rsidR="00D862FA" w:rsidRPr="00125520">
        <w:rPr>
          <w:rFonts w:ascii="Palatino Linotype" w:hAnsi="Palatino Linotype"/>
        </w:rPr>
        <w:t xml:space="preserve">accesorios y </w:t>
      </w:r>
      <w:r w:rsidRPr="00125520">
        <w:rPr>
          <w:rFonts w:ascii="Palatino Linotype" w:hAnsi="Palatino Linotype"/>
        </w:rPr>
        <w:t>tubería</w:t>
      </w:r>
      <w:r w:rsidR="00D862FA" w:rsidRPr="00125520">
        <w:rPr>
          <w:rFonts w:ascii="Palatino Linotype" w:hAnsi="Palatino Linotype"/>
        </w:rPr>
        <w:t>s</w:t>
      </w:r>
      <w:r w:rsidRPr="00125520">
        <w:rPr>
          <w:rFonts w:ascii="Palatino Linotype" w:hAnsi="Palatino Linotype"/>
        </w:rPr>
        <w:t xml:space="preserve">. </w:t>
      </w:r>
    </w:p>
    <w:p w:rsidR="00487D21" w:rsidRPr="00125520" w:rsidRDefault="00487D21" w:rsidP="00487D21">
      <w:pPr>
        <w:spacing w:line="360" w:lineRule="auto"/>
        <w:jc w:val="both"/>
        <w:rPr>
          <w:rFonts w:ascii="Palatino Linotype" w:hAnsi="Palatino Linotype"/>
        </w:rPr>
      </w:pPr>
    </w:p>
    <w:p w:rsidR="00487D21" w:rsidRPr="00125520" w:rsidRDefault="00487D21" w:rsidP="00487D21">
      <w:pPr>
        <w:numPr>
          <w:ilvl w:val="0"/>
          <w:numId w:val="4"/>
        </w:numPr>
        <w:spacing w:line="360" w:lineRule="auto"/>
        <w:jc w:val="both"/>
        <w:rPr>
          <w:rFonts w:ascii="Palatino Linotype" w:hAnsi="Palatino Linotype"/>
        </w:rPr>
      </w:pPr>
      <w:r w:rsidRPr="00125520">
        <w:rPr>
          <w:rFonts w:ascii="Palatino Linotype" w:hAnsi="Palatino Linotype"/>
        </w:rPr>
        <w:lastRenderedPageBreak/>
        <w:t>En el caso en que la excavación afecta áreas verdes, se deberá retirar primero la capa vegetal, procurando conservar su estado, y la tierra, dejándola al pie de la excavación separada del resto del escombro para que sirva, una vez terminada la instalación, de reposición del área verde</w:t>
      </w:r>
      <w:r w:rsidR="00D862FA" w:rsidRPr="00125520">
        <w:rPr>
          <w:rFonts w:ascii="Palatino Linotype" w:hAnsi="Palatino Linotype"/>
        </w:rPr>
        <w:t>.</w:t>
      </w:r>
      <w:r w:rsidRPr="00125520">
        <w:rPr>
          <w:rFonts w:ascii="Palatino Linotype" w:hAnsi="Palatino Linotype"/>
        </w:rPr>
        <w:t xml:space="preserve"> </w:t>
      </w:r>
    </w:p>
    <w:p w:rsidR="00487D21" w:rsidRPr="00125520" w:rsidRDefault="00487D21" w:rsidP="00D862FA">
      <w:pPr>
        <w:spacing w:line="360" w:lineRule="auto"/>
        <w:jc w:val="both"/>
        <w:rPr>
          <w:rFonts w:ascii="Palatino Linotype" w:hAnsi="Palatino Linotype"/>
        </w:rPr>
      </w:pPr>
    </w:p>
    <w:p w:rsidR="00487D21" w:rsidRPr="00125520" w:rsidRDefault="00487D21" w:rsidP="00487D21">
      <w:pPr>
        <w:numPr>
          <w:ilvl w:val="0"/>
          <w:numId w:val="4"/>
        </w:numPr>
        <w:spacing w:line="360" w:lineRule="auto"/>
        <w:jc w:val="both"/>
        <w:rPr>
          <w:rFonts w:ascii="Palatino Linotype" w:hAnsi="Palatino Linotype"/>
        </w:rPr>
      </w:pPr>
      <w:r w:rsidRPr="00125520">
        <w:rPr>
          <w:rFonts w:ascii="Palatino Linotype" w:hAnsi="Palatino Linotype"/>
        </w:rPr>
        <w:t>La excavación deberá procurarse con forma rectangular, es decir, cuadrando las líneas de excavación y perfilándolas  paralelamente o perpendicularmente a la línea de acera y fachada.</w:t>
      </w:r>
    </w:p>
    <w:p w:rsidR="00487D21" w:rsidRPr="00125520" w:rsidRDefault="00487D21" w:rsidP="00486617">
      <w:pPr>
        <w:spacing w:line="360" w:lineRule="auto"/>
        <w:jc w:val="both"/>
        <w:rPr>
          <w:rFonts w:ascii="Palatino Linotype" w:hAnsi="Palatino Linotype"/>
          <w:sz w:val="22"/>
          <w:szCs w:val="22"/>
        </w:rPr>
      </w:pPr>
    </w:p>
    <w:p w:rsidR="00486617" w:rsidRPr="00125520" w:rsidRDefault="00486617">
      <w:pPr>
        <w:rPr>
          <w:rFonts w:ascii="Palatino Linotype" w:hAnsi="Palatino Linotype"/>
        </w:rPr>
      </w:pPr>
    </w:p>
    <w:p w:rsidR="00487D21" w:rsidRPr="00125520" w:rsidRDefault="00487D21" w:rsidP="00487D21">
      <w:pPr>
        <w:numPr>
          <w:ilvl w:val="0"/>
          <w:numId w:val="5"/>
        </w:numPr>
        <w:spacing w:line="360" w:lineRule="auto"/>
        <w:jc w:val="both"/>
        <w:rPr>
          <w:rFonts w:ascii="Palatino Linotype" w:hAnsi="Palatino Linotype"/>
        </w:rPr>
      </w:pPr>
      <w:r w:rsidRPr="00125520">
        <w:rPr>
          <w:rFonts w:ascii="Palatino Linotype" w:hAnsi="Palatino Linotype"/>
        </w:rPr>
        <w:t>Para ejecutar la reposición se deberá previamente perfilar la excavación buscando líneas rectas y con forma rectangular. Asimismo deberán limpiarse y humedecerse previamente al vaciado las líneas de junta con el pavimento existente con el fin de procurar una correcta reposición.</w:t>
      </w:r>
    </w:p>
    <w:p w:rsidR="00487D21" w:rsidRPr="00125520" w:rsidRDefault="00487D21" w:rsidP="00487D21">
      <w:pPr>
        <w:spacing w:line="360" w:lineRule="auto"/>
        <w:jc w:val="both"/>
        <w:rPr>
          <w:rFonts w:ascii="Palatino Linotype" w:hAnsi="Palatino Linotype"/>
        </w:rPr>
      </w:pPr>
    </w:p>
    <w:p w:rsidR="00487D21" w:rsidRPr="00125520" w:rsidRDefault="00487D21" w:rsidP="00487D21">
      <w:pPr>
        <w:numPr>
          <w:ilvl w:val="0"/>
          <w:numId w:val="6"/>
        </w:numPr>
        <w:spacing w:line="360" w:lineRule="auto"/>
        <w:jc w:val="both"/>
        <w:rPr>
          <w:rFonts w:ascii="Palatino Linotype" w:hAnsi="Palatino Linotype"/>
        </w:rPr>
      </w:pPr>
      <w:r w:rsidRPr="00125520">
        <w:rPr>
          <w:rFonts w:ascii="Palatino Linotype" w:hAnsi="Palatino Linotype"/>
        </w:rPr>
        <w:t>Las terminaciones dadas a las reparaciones de aceras, pavimentos o zonas de parqueo; deben ser similares a las encontradas antes de la inst</w:t>
      </w:r>
      <w:r w:rsidR="009912B2" w:rsidRPr="00125520">
        <w:rPr>
          <w:rFonts w:ascii="Palatino Linotype" w:hAnsi="Palatino Linotype"/>
        </w:rPr>
        <w:t>alación y nunca de peor calidad, contemplando terminaciones violinadas.</w:t>
      </w:r>
    </w:p>
    <w:p w:rsidR="009912B2" w:rsidRPr="00125520" w:rsidRDefault="009912B2" w:rsidP="009912B2">
      <w:pPr>
        <w:spacing w:line="360" w:lineRule="auto"/>
        <w:ind w:left="720"/>
        <w:jc w:val="both"/>
        <w:rPr>
          <w:rFonts w:ascii="Palatino Linotype" w:hAnsi="Palatino Linotype"/>
        </w:rPr>
      </w:pPr>
    </w:p>
    <w:p w:rsidR="00487D21" w:rsidRPr="00125520" w:rsidRDefault="00487D21">
      <w:pPr>
        <w:rPr>
          <w:rFonts w:ascii="Palatino Linotype" w:hAnsi="Palatino Linotype"/>
        </w:rPr>
      </w:pPr>
    </w:p>
    <w:p w:rsidR="00487D21" w:rsidRPr="00125520" w:rsidRDefault="00487D21" w:rsidP="00487D21">
      <w:pPr>
        <w:pStyle w:val="Ttulo1"/>
        <w:spacing w:line="360" w:lineRule="auto"/>
        <w:rPr>
          <w:rFonts w:ascii="Palatino Linotype" w:hAnsi="Palatino Linotype"/>
        </w:rPr>
      </w:pPr>
      <w:r w:rsidRPr="00125520">
        <w:rPr>
          <w:rFonts w:ascii="Palatino Linotype" w:hAnsi="Palatino Linotype"/>
        </w:rPr>
        <w:t xml:space="preserve">RECEPCION FINAL </w:t>
      </w:r>
    </w:p>
    <w:p w:rsidR="00487D21" w:rsidRPr="00125520" w:rsidRDefault="00487D21" w:rsidP="00487D21">
      <w:pPr>
        <w:pStyle w:val="Sangra2detindependiente"/>
        <w:ind w:left="360" w:firstLine="0"/>
        <w:rPr>
          <w:rFonts w:ascii="Palatino Linotype" w:hAnsi="Palatino Linotype"/>
        </w:rPr>
      </w:pPr>
    </w:p>
    <w:p w:rsidR="00487D21" w:rsidRPr="00125520" w:rsidRDefault="00487D21" w:rsidP="00992631">
      <w:pPr>
        <w:pStyle w:val="Sangra2detindependiente"/>
        <w:numPr>
          <w:ilvl w:val="0"/>
          <w:numId w:val="7"/>
        </w:numPr>
        <w:tabs>
          <w:tab w:val="clear" w:pos="1428"/>
          <w:tab w:val="num" w:pos="720"/>
        </w:tabs>
        <w:ind w:left="720"/>
        <w:rPr>
          <w:rFonts w:ascii="Palatino Linotype" w:hAnsi="Palatino Linotype"/>
          <w:sz w:val="22"/>
          <w:szCs w:val="22"/>
        </w:rPr>
      </w:pPr>
      <w:r w:rsidRPr="00125520">
        <w:rPr>
          <w:rFonts w:ascii="Palatino Linotype" w:hAnsi="Palatino Linotype"/>
          <w:sz w:val="22"/>
          <w:szCs w:val="22"/>
        </w:rPr>
        <w:t xml:space="preserve">Se considerará una instalación terminada y lista </w:t>
      </w:r>
      <w:r w:rsidR="009912B2" w:rsidRPr="00125520">
        <w:rPr>
          <w:rFonts w:ascii="Palatino Linotype" w:hAnsi="Palatino Linotype"/>
          <w:sz w:val="22"/>
          <w:szCs w:val="22"/>
        </w:rPr>
        <w:t>para cubicar aquella que cumpla</w:t>
      </w:r>
      <w:r w:rsidRPr="00125520">
        <w:rPr>
          <w:rFonts w:ascii="Palatino Linotype" w:hAnsi="Palatino Linotype"/>
          <w:sz w:val="22"/>
          <w:szCs w:val="22"/>
        </w:rPr>
        <w:t xml:space="preserve"> las especificaciones anterior</w:t>
      </w:r>
      <w:r w:rsidR="00824245" w:rsidRPr="00125520">
        <w:rPr>
          <w:rFonts w:ascii="Palatino Linotype" w:hAnsi="Palatino Linotype"/>
          <w:sz w:val="22"/>
          <w:szCs w:val="22"/>
        </w:rPr>
        <w:t xml:space="preserve">es, es decir, </w:t>
      </w:r>
      <w:r w:rsidR="00806DB1" w:rsidRPr="00125520">
        <w:rPr>
          <w:rFonts w:ascii="Palatino Linotype" w:hAnsi="Palatino Linotype"/>
          <w:sz w:val="22"/>
          <w:szCs w:val="22"/>
        </w:rPr>
        <w:t xml:space="preserve">con prueba de registro </w:t>
      </w:r>
      <w:r w:rsidR="009B154C" w:rsidRPr="00125520">
        <w:rPr>
          <w:rFonts w:ascii="Palatino Linotype" w:hAnsi="Palatino Linotype"/>
          <w:sz w:val="22"/>
          <w:szCs w:val="22"/>
        </w:rPr>
        <w:t xml:space="preserve">de consumos por variación </w:t>
      </w:r>
      <w:r w:rsidR="009905CE" w:rsidRPr="00125520">
        <w:rPr>
          <w:rFonts w:ascii="Palatino Linotype" w:hAnsi="Palatino Linotype"/>
          <w:sz w:val="22"/>
          <w:szCs w:val="22"/>
        </w:rPr>
        <w:t>de lectura, rematada, limpia</w:t>
      </w:r>
      <w:r w:rsidR="00350312" w:rsidRPr="00125520">
        <w:rPr>
          <w:rFonts w:ascii="Palatino Linotype" w:hAnsi="Palatino Linotype"/>
          <w:sz w:val="22"/>
          <w:szCs w:val="22"/>
        </w:rPr>
        <w:t>,</w:t>
      </w:r>
      <w:r w:rsidRPr="00125520">
        <w:rPr>
          <w:rFonts w:ascii="Palatino Linotype" w:hAnsi="Palatino Linotype"/>
          <w:sz w:val="22"/>
          <w:szCs w:val="22"/>
        </w:rPr>
        <w:t xml:space="preserve"> sin la presencia de escombros o desperdicios pr</w:t>
      </w:r>
      <w:r w:rsidR="009912B2" w:rsidRPr="00125520">
        <w:rPr>
          <w:rFonts w:ascii="Palatino Linotype" w:hAnsi="Palatino Linotype"/>
          <w:sz w:val="22"/>
          <w:szCs w:val="22"/>
        </w:rPr>
        <w:t>ocedentes del trabajo ejecutado, sin fugas ni goteos en ninguna de sus conexiones.</w:t>
      </w:r>
    </w:p>
    <w:p w:rsidR="00992631" w:rsidRPr="00125520" w:rsidRDefault="00992631" w:rsidP="00992631">
      <w:pPr>
        <w:pStyle w:val="Sangra2detindependiente"/>
        <w:ind w:left="720" w:firstLine="0"/>
        <w:rPr>
          <w:rFonts w:ascii="Palatino Linotype" w:hAnsi="Palatino Linotype"/>
          <w:sz w:val="22"/>
          <w:szCs w:val="22"/>
        </w:rPr>
      </w:pPr>
    </w:p>
    <w:p w:rsidR="00992631" w:rsidRPr="00125520" w:rsidRDefault="00992631" w:rsidP="00992631">
      <w:pPr>
        <w:pStyle w:val="Sangra2detindependiente"/>
        <w:numPr>
          <w:ilvl w:val="0"/>
          <w:numId w:val="7"/>
        </w:numPr>
        <w:tabs>
          <w:tab w:val="clear" w:pos="1428"/>
          <w:tab w:val="num" w:pos="720"/>
        </w:tabs>
        <w:ind w:left="720"/>
        <w:rPr>
          <w:rFonts w:ascii="Palatino Linotype" w:hAnsi="Palatino Linotype"/>
          <w:sz w:val="22"/>
          <w:szCs w:val="22"/>
        </w:rPr>
      </w:pPr>
      <w:r w:rsidRPr="00125520">
        <w:rPr>
          <w:rFonts w:ascii="Palatino Linotype" w:hAnsi="Palatino Linotype"/>
          <w:sz w:val="22"/>
          <w:szCs w:val="22"/>
        </w:rPr>
        <w:t xml:space="preserve">El plazo máximo para la instalación de medidores,  desde la excavación hasta la terminación será  de 48 horas. </w:t>
      </w:r>
    </w:p>
    <w:p w:rsidR="00992631" w:rsidRPr="00125520" w:rsidRDefault="00992631" w:rsidP="00992631">
      <w:pPr>
        <w:pStyle w:val="Sangra2detindependiente"/>
        <w:ind w:firstLine="0"/>
        <w:rPr>
          <w:rFonts w:ascii="Palatino Linotype" w:hAnsi="Palatino Linotype"/>
          <w:sz w:val="22"/>
          <w:szCs w:val="22"/>
        </w:rPr>
      </w:pPr>
    </w:p>
    <w:p w:rsidR="00992631" w:rsidRPr="00125520" w:rsidRDefault="00992631" w:rsidP="00992631">
      <w:pPr>
        <w:pStyle w:val="Sangra2detindependiente"/>
        <w:numPr>
          <w:ilvl w:val="0"/>
          <w:numId w:val="7"/>
        </w:numPr>
        <w:tabs>
          <w:tab w:val="clear" w:pos="1428"/>
          <w:tab w:val="num" w:pos="720"/>
        </w:tabs>
        <w:ind w:left="720"/>
        <w:rPr>
          <w:rFonts w:ascii="Palatino Linotype" w:hAnsi="Palatino Linotype"/>
          <w:sz w:val="22"/>
          <w:szCs w:val="22"/>
        </w:rPr>
      </w:pPr>
      <w:r w:rsidRPr="00125520">
        <w:rPr>
          <w:rFonts w:ascii="Palatino Linotype" w:hAnsi="Palatino Linotype"/>
          <w:sz w:val="22"/>
          <w:szCs w:val="22"/>
        </w:rPr>
        <w:t xml:space="preserve">Durante la ejecución de las obras el Contratista deberá disponer de la señalización preventiva que advierta sobre la existencia de zanjas,  hoyos,  escombro,  materiales apilados, etc.,  de tal forma que se eviten accidentes a </w:t>
      </w:r>
      <w:r w:rsidRPr="00125520">
        <w:rPr>
          <w:rFonts w:ascii="Palatino Linotype" w:hAnsi="Palatino Linotype"/>
          <w:sz w:val="22"/>
          <w:szCs w:val="22"/>
        </w:rPr>
        <w:lastRenderedPageBreak/>
        <w:t>peatones o vehículos.  Esta señalización deberá consistir en vallas plegables, cinta de seguridad preventiva,  pedestales de señalización,  etc.</w:t>
      </w:r>
    </w:p>
    <w:p w:rsidR="00992631" w:rsidRPr="00125520" w:rsidRDefault="00992631" w:rsidP="00992631">
      <w:pPr>
        <w:pStyle w:val="Sangra2detindependiente"/>
        <w:ind w:firstLine="0"/>
        <w:rPr>
          <w:rFonts w:ascii="Palatino Linotype" w:hAnsi="Palatino Linotype"/>
          <w:sz w:val="22"/>
          <w:szCs w:val="22"/>
        </w:rPr>
      </w:pPr>
    </w:p>
    <w:p w:rsidR="00992631" w:rsidRPr="00125520" w:rsidRDefault="00992631" w:rsidP="00992631">
      <w:pPr>
        <w:pStyle w:val="Sangra2detindependiente"/>
        <w:numPr>
          <w:ilvl w:val="0"/>
          <w:numId w:val="7"/>
        </w:numPr>
        <w:tabs>
          <w:tab w:val="clear" w:pos="1428"/>
          <w:tab w:val="num" w:pos="720"/>
        </w:tabs>
        <w:ind w:left="720"/>
        <w:rPr>
          <w:rFonts w:ascii="Palatino Linotype" w:hAnsi="Palatino Linotype"/>
          <w:sz w:val="22"/>
          <w:szCs w:val="22"/>
        </w:rPr>
      </w:pPr>
      <w:r w:rsidRPr="00125520">
        <w:rPr>
          <w:rFonts w:ascii="Palatino Linotype" w:hAnsi="Palatino Linotype"/>
          <w:sz w:val="22"/>
          <w:szCs w:val="22"/>
        </w:rPr>
        <w:t>Las reposiciones deberán protegerse durante su fraguado para evitar que sean dañadas sus terminaciones.  Para ello se emplearán vallas plegables,  cinta de seguridad preventiva,  pedestales de señalización,  etc.</w:t>
      </w:r>
    </w:p>
    <w:p w:rsidR="00992631" w:rsidRPr="00125520" w:rsidRDefault="00992631" w:rsidP="00992631">
      <w:pPr>
        <w:pStyle w:val="Sangra2detindependiente"/>
        <w:ind w:firstLine="0"/>
        <w:rPr>
          <w:rFonts w:ascii="Palatino Linotype" w:hAnsi="Palatino Linotype"/>
          <w:sz w:val="22"/>
          <w:szCs w:val="22"/>
        </w:rPr>
      </w:pPr>
    </w:p>
    <w:p w:rsidR="00992631" w:rsidRPr="00125520" w:rsidRDefault="00992631" w:rsidP="00992631">
      <w:pPr>
        <w:pStyle w:val="Sangra2detindependiente"/>
        <w:numPr>
          <w:ilvl w:val="0"/>
          <w:numId w:val="7"/>
        </w:numPr>
        <w:tabs>
          <w:tab w:val="clear" w:pos="1428"/>
          <w:tab w:val="num" w:pos="720"/>
        </w:tabs>
        <w:ind w:left="720"/>
        <w:rPr>
          <w:rFonts w:ascii="Palatino Linotype" w:hAnsi="Palatino Linotype"/>
          <w:sz w:val="22"/>
          <w:szCs w:val="22"/>
        </w:rPr>
      </w:pPr>
      <w:r w:rsidRPr="00125520">
        <w:rPr>
          <w:rFonts w:ascii="Palatino Linotype" w:hAnsi="Palatino Linotype"/>
          <w:sz w:val="22"/>
          <w:szCs w:val="22"/>
        </w:rPr>
        <w:t>El incumplimiento por parte del contratista,  de las especificaciones contempladas en este pliego,  supondrá la comisión de una falta y por consiguiente la aplicación de las sanciones correspondientes.</w:t>
      </w:r>
    </w:p>
    <w:p w:rsidR="00992631" w:rsidRPr="00125520" w:rsidRDefault="00992631" w:rsidP="00992631">
      <w:pPr>
        <w:pStyle w:val="Prrafodelista"/>
        <w:rPr>
          <w:rFonts w:ascii="Palatino Linotype" w:hAnsi="Palatino Linotype"/>
          <w:sz w:val="22"/>
          <w:szCs w:val="22"/>
        </w:rPr>
      </w:pPr>
    </w:p>
    <w:p w:rsidR="00992631" w:rsidRPr="00125520" w:rsidRDefault="00992631" w:rsidP="00992631">
      <w:pPr>
        <w:pStyle w:val="Sangra2detindependiente"/>
        <w:ind w:firstLine="0"/>
        <w:rPr>
          <w:rFonts w:ascii="Palatino Linotype" w:hAnsi="Palatino Linotype"/>
          <w:sz w:val="22"/>
          <w:szCs w:val="22"/>
        </w:rPr>
      </w:pPr>
    </w:p>
    <w:p w:rsidR="00992631" w:rsidRPr="00125520" w:rsidRDefault="00992631" w:rsidP="00992631">
      <w:pPr>
        <w:pStyle w:val="Sangra2detindependiente"/>
        <w:numPr>
          <w:ilvl w:val="0"/>
          <w:numId w:val="7"/>
        </w:numPr>
        <w:tabs>
          <w:tab w:val="clear" w:pos="1428"/>
          <w:tab w:val="num" w:pos="720"/>
        </w:tabs>
        <w:ind w:left="720"/>
        <w:rPr>
          <w:rFonts w:ascii="Palatino Linotype" w:hAnsi="Palatino Linotype"/>
          <w:sz w:val="22"/>
          <w:szCs w:val="22"/>
        </w:rPr>
      </w:pPr>
      <w:r w:rsidRPr="00125520">
        <w:rPr>
          <w:rFonts w:ascii="Palatino Linotype" w:hAnsi="Palatino Linotype"/>
          <w:sz w:val="22"/>
          <w:szCs w:val="22"/>
        </w:rPr>
        <w:t>El contratista se obliga a devolver los materiales  que retire durante los trabajos de instalación de medidores al Almacén  de CAASD.</w:t>
      </w:r>
    </w:p>
    <w:p w:rsidR="00992631" w:rsidRPr="00125520" w:rsidRDefault="00992631" w:rsidP="00992631">
      <w:pPr>
        <w:pStyle w:val="Sangra2detindependiente"/>
        <w:spacing w:line="360" w:lineRule="auto"/>
        <w:ind w:firstLine="0"/>
        <w:rPr>
          <w:rFonts w:ascii="Palatino Linotype" w:hAnsi="Palatino Linotype"/>
          <w:sz w:val="22"/>
          <w:szCs w:val="22"/>
        </w:rPr>
      </w:pPr>
    </w:p>
    <w:p w:rsidR="00487D21" w:rsidRPr="00125520" w:rsidRDefault="00487D21">
      <w:pPr>
        <w:rPr>
          <w:rFonts w:ascii="Palatino Linotype" w:hAnsi="Palatino Linotype"/>
        </w:rPr>
      </w:pPr>
    </w:p>
    <w:sectPr w:rsidR="00487D21" w:rsidRPr="00125520" w:rsidSect="009912B2">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ntique Olive">
    <w:altName w:val="Trebuchet MS"/>
    <w:panose1 w:val="020B060302020403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2D3"/>
    <w:multiLevelType w:val="hybridMultilevel"/>
    <w:tmpl w:val="FC225262"/>
    <w:lvl w:ilvl="0" w:tplc="B5AC3ACE">
      <w:start w:val="1"/>
      <w:numFmt w:val="bullet"/>
      <w:lvlText w:val=""/>
      <w:lvlJc w:val="left"/>
      <w:pPr>
        <w:tabs>
          <w:tab w:val="num" w:pos="720"/>
        </w:tabs>
        <w:ind w:left="720" w:hanging="360"/>
      </w:pPr>
      <w:rPr>
        <w:rFonts w:ascii="Symbol" w:hAnsi="Symbol" w:hint="default"/>
        <w:kern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3A2788"/>
    <w:multiLevelType w:val="hybridMultilevel"/>
    <w:tmpl w:val="FC225262"/>
    <w:lvl w:ilvl="0" w:tplc="B5AC3ACE">
      <w:start w:val="1"/>
      <w:numFmt w:val="bullet"/>
      <w:lvlText w:val=""/>
      <w:lvlJc w:val="left"/>
      <w:pPr>
        <w:tabs>
          <w:tab w:val="num" w:pos="720"/>
        </w:tabs>
        <w:ind w:left="720" w:hanging="360"/>
      </w:pPr>
      <w:rPr>
        <w:rFonts w:ascii="Symbol" w:hAnsi="Symbol" w:hint="default"/>
        <w:kern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54237F"/>
    <w:multiLevelType w:val="hybridMultilevel"/>
    <w:tmpl w:val="FC225262"/>
    <w:lvl w:ilvl="0" w:tplc="B5AC3ACE">
      <w:start w:val="1"/>
      <w:numFmt w:val="bullet"/>
      <w:lvlText w:val=""/>
      <w:lvlJc w:val="left"/>
      <w:pPr>
        <w:tabs>
          <w:tab w:val="num" w:pos="720"/>
        </w:tabs>
        <w:ind w:left="720" w:hanging="360"/>
      </w:pPr>
      <w:rPr>
        <w:rFonts w:ascii="Symbol" w:hAnsi="Symbol" w:hint="default"/>
        <w:kern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59E44E0"/>
    <w:multiLevelType w:val="hybridMultilevel"/>
    <w:tmpl w:val="2EC479A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1F500B"/>
    <w:multiLevelType w:val="hybridMultilevel"/>
    <w:tmpl w:val="EA044C52"/>
    <w:lvl w:ilvl="0" w:tplc="B5AC3ACE">
      <w:start w:val="1"/>
      <w:numFmt w:val="bullet"/>
      <w:lvlText w:val=""/>
      <w:lvlJc w:val="left"/>
      <w:pPr>
        <w:tabs>
          <w:tab w:val="num" w:pos="1428"/>
        </w:tabs>
        <w:ind w:left="1428" w:hanging="360"/>
      </w:pPr>
      <w:rPr>
        <w:rFonts w:ascii="Symbol" w:hAnsi="Symbol" w:hint="default"/>
        <w:kern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5E6E6485"/>
    <w:multiLevelType w:val="hybridMultilevel"/>
    <w:tmpl w:val="0696F6BE"/>
    <w:lvl w:ilvl="0" w:tplc="B5AC3ACE">
      <w:start w:val="1"/>
      <w:numFmt w:val="bullet"/>
      <w:lvlText w:val=""/>
      <w:lvlJc w:val="left"/>
      <w:pPr>
        <w:tabs>
          <w:tab w:val="num" w:pos="720"/>
        </w:tabs>
        <w:ind w:left="720" w:hanging="360"/>
      </w:pPr>
      <w:rPr>
        <w:rFonts w:ascii="Symbol" w:hAnsi="Symbol" w:hint="default"/>
        <w:kern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DE129C4"/>
    <w:multiLevelType w:val="hybridMultilevel"/>
    <w:tmpl w:val="22E05838"/>
    <w:lvl w:ilvl="0" w:tplc="B5AC3ACE">
      <w:start w:val="1"/>
      <w:numFmt w:val="bullet"/>
      <w:lvlText w:val=""/>
      <w:lvlJc w:val="left"/>
      <w:pPr>
        <w:tabs>
          <w:tab w:val="num" w:pos="720"/>
        </w:tabs>
        <w:ind w:left="720" w:hanging="360"/>
      </w:pPr>
      <w:rPr>
        <w:rFonts w:ascii="Symbol" w:hAnsi="Symbol" w:hint="default"/>
        <w:kern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486617"/>
    <w:rsid w:val="0001257B"/>
    <w:rsid w:val="00024B67"/>
    <w:rsid w:val="00052AB4"/>
    <w:rsid w:val="000F4A98"/>
    <w:rsid w:val="00125520"/>
    <w:rsid w:val="00153021"/>
    <w:rsid w:val="001F77C9"/>
    <w:rsid w:val="002323A8"/>
    <w:rsid w:val="00350312"/>
    <w:rsid w:val="00375339"/>
    <w:rsid w:val="00486617"/>
    <w:rsid w:val="00487D21"/>
    <w:rsid w:val="005125D0"/>
    <w:rsid w:val="005763BD"/>
    <w:rsid w:val="00652051"/>
    <w:rsid w:val="006A3F10"/>
    <w:rsid w:val="006E14B6"/>
    <w:rsid w:val="00746931"/>
    <w:rsid w:val="007629AF"/>
    <w:rsid w:val="007675FA"/>
    <w:rsid w:val="00774EC3"/>
    <w:rsid w:val="00791AED"/>
    <w:rsid w:val="007F068D"/>
    <w:rsid w:val="00806DB1"/>
    <w:rsid w:val="00824245"/>
    <w:rsid w:val="008363EB"/>
    <w:rsid w:val="008958E3"/>
    <w:rsid w:val="008D4F66"/>
    <w:rsid w:val="009905CE"/>
    <w:rsid w:val="009912B2"/>
    <w:rsid w:val="00992631"/>
    <w:rsid w:val="009B154C"/>
    <w:rsid w:val="009B21EB"/>
    <w:rsid w:val="00A01556"/>
    <w:rsid w:val="00A51298"/>
    <w:rsid w:val="00AD5BA4"/>
    <w:rsid w:val="00B5127A"/>
    <w:rsid w:val="00BB0B43"/>
    <w:rsid w:val="00C0728E"/>
    <w:rsid w:val="00C96222"/>
    <w:rsid w:val="00CA4768"/>
    <w:rsid w:val="00D23D59"/>
    <w:rsid w:val="00D75DB9"/>
    <w:rsid w:val="00D862FA"/>
    <w:rsid w:val="00E069E7"/>
    <w:rsid w:val="00E759D3"/>
    <w:rsid w:val="00EF515B"/>
    <w:rsid w:val="00F03E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1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86617"/>
    <w:pPr>
      <w:keepNext/>
      <w:jc w:val="both"/>
      <w:outlineLvl w:val="0"/>
    </w:pPr>
    <w:rPr>
      <w:b/>
      <w:bCs/>
      <w:i/>
      <w:iCs/>
    </w:rPr>
  </w:style>
  <w:style w:type="paragraph" w:styleId="Ttulo2">
    <w:name w:val="heading 2"/>
    <w:basedOn w:val="Normal"/>
    <w:next w:val="Normal"/>
    <w:link w:val="Ttulo2Car"/>
    <w:uiPriority w:val="9"/>
    <w:semiHidden/>
    <w:unhideWhenUsed/>
    <w:qFormat/>
    <w:rsid w:val="004866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8661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F4A9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F4A9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6617"/>
    <w:rPr>
      <w:rFonts w:ascii="Times New Roman" w:eastAsia="Times New Roman" w:hAnsi="Times New Roman" w:cs="Times New Roman"/>
      <w:b/>
      <w:bCs/>
      <w:i/>
      <w:iCs/>
      <w:sz w:val="24"/>
      <w:szCs w:val="24"/>
      <w:lang w:eastAsia="es-ES"/>
    </w:rPr>
  </w:style>
  <w:style w:type="character" w:customStyle="1" w:styleId="Ttulo2Car">
    <w:name w:val="Título 2 Car"/>
    <w:basedOn w:val="Fuentedeprrafopredeter"/>
    <w:link w:val="Ttulo2"/>
    <w:uiPriority w:val="9"/>
    <w:semiHidden/>
    <w:rsid w:val="00486617"/>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486617"/>
    <w:rPr>
      <w:rFonts w:asciiTheme="majorHAnsi" w:eastAsiaTheme="majorEastAsia" w:hAnsiTheme="majorHAnsi" w:cstheme="majorBidi"/>
      <w:b/>
      <w:bCs/>
      <w:color w:val="4F81BD" w:themeColor="accent1"/>
      <w:sz w:val="24"/>
      <w:szCs w:val="24"/>
      <w:lang w:eastAsia="es-ES"/>
    </w:rPr>
  </w:style>
  <w:style w:type="paragraph" w:styleId="Sangra2detindependiente">
    <w:name w:val="Body Text Indent 2"/>
    <w:basedOn w:val="Normal"/>
    <w:link w:val="Sangra2detindependienteCar"/>
    <w:rsid w:val="00487D21"/>
    <w:pPr>
      <w:ind w:firstLine="708"/>
      <w:jc w:val="both"/>
    </w:pPr>
  </w:style>
  <w:style w:type="character" w:customStyle="1" w:styleId="Sangra2detindependienteCar">
    <w:name w:val="Sangría 2 de t. independiente Car"/>
    <w:basedOn w:val="Fuentedeprrafopredeter"/>
    <w:link w:val="Sangra2detindependiente"/>
    <w:rsid w:val="00487D2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862FA"/>
    <w:pPr>
      <w:ind w:left="720"/>
      <w:contextualSpacing/>
    </w:pPr>
  </w:style>
  <w:style w:type="character" w:customStyle="1" w:styleId="Ttulo4Car">
    <w:name w:val="Título 4 Car"/>
    <w:basedOn w:val="Fuentedeprrafopredeter"/>
    <w:link w:val="Ttulo4"/>
    <w:uiPriority w:val="9"/>
    <w:semiHidden/>
    <w:rsid w:val="000F4A98"/>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0F4A98"/>
    <w:rPr>
      <w:rFonts w:asciiTheme="majorHAnsi" w:eastAsiaTheme="majorEastAsia" w:hAnsiTheme="majorHAnsi" w:cstheme="majorBidi"/>
      <w:color w:val="243F60" w:themeColor="accent1" w:themeShade="7F"/>
      <w:sz w:val="24"/>
      <w:szCs w:val="24"/>
      <w:lang w:eastAsia="es-ES"/>
    </w:rPr>
  </w:style>
  <w:style w:type="paragraph" w:styleId="Textoindependiente">
    <w:name w:val="Body Text"/>
    <w:basedOn w:val="Normal"/>
    <w:link w:val="TextoindependienteCar"/>
    <w:uiPriority w:val="99"/>
    <w:unhideWhenUsed/>
    <w:rsid w:val="000F4A98"/>
    <w:pPr>
      <w:spacing w:after="120"/>
    </w:pPr>
  </w:style>
  <w:style w:type="character" w:customStyle="1" w:styleId="TextoindependienteCar">
    <w:name w:val="Texto independiente Car"/>
    <w:basedOn w:val="Fuentedeprrafopredeter"/>
    <w:link w:val="Textoindependiente"/>
    <w:uiPriority w:val="99"/>
    <w:rsid w:val="000F4A9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0F4A98"/>
    <w:pPr>
      <w:spacing w:after="120" w:line="480" w:lineRule="auto"/>
    </w:pPr>
  </w:style>
  <w:style w:type="character" w:customStyle="1" w:styleId="Textoindependiente2Car">
    <w:name w:val="Texto independiente 2 Car"/>
    <w:basedOn w:val="Fuentedeprrafopredeter"/>
    <w:link w:val="Textoindependiente2"/>
    <w:uiPriority w:val="99"/>
    <w:semiHidden/>
    <w:rsid w:val="000F4A98"/>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0F4A98"/>
    <w:pPr>
      <w:tabs>
        <w:tab w:val="center" w:pos="4419"/>
        <w:tab w:val="right" w:pos="8838"/>
      </w:tabs>
    </w:pPr>
  </w:style>
  <w:style w:type="character" w:customStyle="1" w:styleId="EncabezadoCar">
    <w:name w:val="Encabezado Car"/>
    <w:basedOn w:val="Fuentedeprrafopredeter"/>
    <w:link w:val="Encabezado"/>
    <w:uiPriority w:val="99"/>
    <w:rsid w:val="000F4A98"/>
    <w:rPr>
      <w:rFonts w:ascii="Times New Roman" w:eastAsia="Times New Roman" w:hAnsi="Times New Roman" w:cs="Times New Roman"/>
      <w:sz w:val="24"/>
      <w:szCs w:val="24"/>
      <w:lang w:eastAsia="es-ES"/>
    </w:rPr>
  </w:style>
  <w:style w:type="paragraph" w:styleId="Ttulo">
    <w:name w:val="Title"/>
    <w:basedOn w:val="Normal"/>
    <w:link w:val="TtuloCar"/>
    <w:qFormat/>
    <w:rsid w:val="000F4A98"/>
    <w:pPr>
      <w:jc w:val="center"/>
    </w:pPr>
    <w:rPr>
      <w:b/>
      <w:bCs/>
    </w:rPr>
  </w:style>
  <w:style w:type="character" w:customStyle="1" w:styleId="TtuloCar">
    <w:name w:val="Título Car"/>
    <w:basedOn w:val="Fuentedeprrafopredeter"/>
    <w:link w:val="Ttulo"/>
    <w:rsid w:val="000F4A98"/>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1255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52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caasd</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rbueno</dc:creator>
  <cp:keywords/>
  <dc:description/>
  <cp:lastModifiedBy>Karline Bido Devers</cp:lastModifiedBy>
  <cp:revision>2</cp:revision>
  <dcterms:created xsi:type="dcterms:W3CDTF">2014-05-14T20:05:00Z</dcterms:created>
  <dcterms:modified xsi:type="dcterms:W3CDTF">2014-05-14T20:05:00Z</dcterms:modified>
</cp:coreProperties>
</file>