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85" w:rsidRPr="009247A7" w:rsidRDefault="004030D1" w:rsidP="00607AF7">
      <w:pPr>
        <w:autoSpaceDE w:val="0"/>
        <w:autoSpaceDN w:val="0"/>
        <w:jc w:val="both"/>
        <w:rPr>
          <w:rFonts w:ascii="Palatino Linotype" w:hAnsi="Palatino Linotype" w:cs="Arial"/>
        </w:rPr>
      </w:pPr>
      <w:bookmarkStart w:id="0" w:name="_Toc185953108"/>
      <w:r>
        <w:rPr>
          <w:rFonts w:ascii="Palatino Linotype" w:hAnsi="Palatino Linotype" w:cs="Arial"/>
        </w:rPr>
        <w:t xml:space="preserve">                                                                                                         </w:t>
      </w:r>
      <w:r w:rsidR="00A62685" w:rsidRPr="009247A7">
        <w:rPr>
          <w:rFonts w:ascii="Palatino Linotype" w:hAnsi="Palatino Linotype" w:cs="Arial"/>
        </w:rPr>
        <w:t xml:space="preserve">                                                                                                                                                                                                                                                                                                                                                                                                                                                                                                                                                                                              </w:t>
      </w:r>
    </w:p>
    <w:p w:rsidR="0088458C" w:rsidRPr="009247A7" w:rsidRDefault="007C0174" w:rsidP="00C3271C">
      <w:pPr>
        <w:autoSpaceDE w:val="0"/>
        <w:autoSpaceDN w:val="0"/>
        <w:jc w:val="center"/>
        <w:rPr>
          <w:rFonts w:ascii="Palatino Linotype" w:hAnsi="Palatino Linotype" w:cs="Arial"/>
        </w:rPr>
      </w:pPr>
      <w:r w:rsidRPr="009247A7">
        <w:rPr>
          <w:rFonts w:ascii="Palatino Linotype" w:hAnsi="Palatino Linotype"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58.9pt" o:ole="">
            <v:imagedata r:id="rId9" o:title=""/>
          </v:shape>
          <o:OLEObject Type="Embed" ProgID="PBrush" ShapeID="_x0000_i1025" DrawAspect="Content" ObjectID="_1470488846" r:id="rId10"/>
        </w:object>
      </w:r>
    </w:p>
    <w:p w:rsidR="0088458C" w:rsidRPr="009247A7" w:rsidRDefault="0088458C" w:rsidP="00C3271C">
      <w:pPr>
        <w:autoSpaceDE w:val="0"/>
        <w:autoSpaceDN w:val="0"/>
        <w:jc w:val="center"/>
        <w:rPr>
          <w:rFonts w:ascii="Palatino Linotype" w:hAnsi="Palatino Linotype" w:cs="Arial"/>
        </w:rPr>
      </w:pPr>
    </w:p>
    <w:p w:rsidR="0088458C" w:rsidRPr="009247A7" w:rsidRDefault="0088458C" w:rsidP="00C3271C">
      <w:pPr>
        <w:autoSpaceDE w:val="0"/>
        <w:autoSpaceDN w:val="0"/>
        <w:ind w:right="6"/>
        <w:jc w:val="center"/>
        <w:rPr>
          <w:rFonts w:ascii="Palatino Linotype" w:hAnsi="Palatino Linotype" w:cs="Arial"/>
          <w:b/>
          <w:sz w:val="36"/>
        </w:rPr>
      </w:pPr>
      <w:r w:rsidRPr="009247A7">
        <w:rPr>
          <w:rFonts w:ascii="Palatino Linotype" w:hAnsi="Palatino Linotype" w:cs="Arial"/>
          <w:b/>
          <w:sz w:val="36"/>
        </w:rPr>
        <w:t>REPÚBLICA DOMINICANA</w:t>
      </w:r>
    </w:p>
    <w:p w:rsidR="0088458C" w:rsidRPr="009247A7" w:rsidRDefault="0088458C"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autoSpaceDE w:val="0"/>
        <w:autoSpaceDN w:val="0"/>
        <w:jc w:val="center"/>
        <w:rPr>
          <w:rFonts w:ascii="Palatino Linotype" w:hAnsi="Palatino Linotype" w:cs="Arial"/>
        </w:rPr>
      </w:pPr>
    </w:p>
    <w:p w:rsidR="00301ED7" w:rsidRPr="009247A7" w:rsidRDefault="00301ED7" w:rsidP="00C3271C">
      <w:pPr>
        <w:tabs>
          <w:tab w:val="center" w:pos="4681"/>
          <w:tab w:val="left" w:pos="6115"/>
        </w:tabs>
        <w:autoSpaceDE w:val="0"/>
        <w:autoSpaceDN w:val="0"/>
        <w:jc w:val="center"/>
        <w:rPr>
          <w:rFonts w:ascii="Palatino Linotype" w:hAnsi="Palatino Linotype" w:cs="Arial"/>
        </w:rPr>
      </w:pPr>
      <w:r w:rsidRPr="009247A7">
        <w:rPr>
          <w:rFonts w:ascii="Palatino Linotype" w:hAnsi="Palatino Linotype" w:cs="Arial"/>
          <w:noProof/>
          <w:lang w:eastAsia="es-DO"/>
        </w:rPr>
        <w:drawing>
          <wp:inline distT="0" distB="0" distL="0" distR="0" wp14:anchorId="43EC3AF5" wp14:editId="589EA683">
            <wp:extent cx="750000" cy="920000"/>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11" cstate="print"/>
                    <a:stretch>
                      <a:fillRect/>
                    </a:stretch>
                  </pic:blipFill>
                  <pic:spPr>
                    <a:xfrm>
                      <a:off x="0" y="0"/>
                      <a:ext cx="750000" cy="920000"/>
                    </a:xfrm>
                    <a:prstGeom prst="rect">
                      <a:avLst/>
                    </a:prstGeom>
                  </pic:spPr>
                </pic:pic>
              </a:graphicData>
            </a:graphic>
          </wp:inline>
        </w:drawing>
      </w:r>
    </w:p>
    <w:p w:rsidR="00301ED7" w:rsidRPr="009247A7" w:rsidRDefault="009247A7" w:rsidP="00C3271C">
      <w:pPr>
        <w:autoSpaceDE w:val="0"/>
        <w:autoSpaceDN w:val="0"/>
        <w:jc w:val="center"/>
        <w:rPr>
          <w:rStyle w:val="Style6"/>
          <w:rFonts w:ascii="Palatino Linotype" w:hAnsi="Palatino Linotype"/>
          <w:sz w:val="32"/>
        </w:rPr>
      </w:pPr>
      <w:r w:rsidRPr="009247A7">
        <w:rPr>
          <w:rStyle w:val="Style6"/>
          <w:rFonts w:ascii="Palatino Linotype" w:hAnsi="Palatino Linotype"/>
          <w:sz w:val="32"/>
        </w:rPr>
        <w:t>CORPORACIÓ</w:t>
      </w:r>
      <w:r w:rsidR="00301ED7" w:rsidRPr="009247A7">
        <w:rPr>
          <w:rStyle w:val="Style6"/>
          <w:rFonts w:ascii="Palatino Linotype" w:hAnsi="Palatino Linotype"/>
          <w:sz w:val="32"/>
        </w:rPr>
        <w:t>N DEL ACUEDUCTO Y ALCANTARILLADO DE SANTO DOMINGO</w:t>
      </w:r>
    </w:p>
    <w:p w:rsidR="0088458C" w:rsidRPr="009247A7" w:rsidRDefault="00301ED7" w:rsidP="00C3271C">
      <w:pPr>
        <w:autoSpaceDE w:val="0"/>
        <w:autoSpaceDN w:val="0"/>
        <w:jc w:val="center"/>
        <w:rPr>
          <w:rFonts w:ascii="Palatino Linotype" w:hAnsi="Palatino Linotype" w:cs="Arial"/>
          <w:sz w:val="36"/>
        </w:rPr>
      </w:pPr>
      <w:r w:rsidRPr="009247A7">
        <w:rPr>
          <w:rStyle w:val="Style6"/>
          <w:rFonts w:ascii="Palatino Linotype" w:hAnsi="Palatino Linotype"/>
          <w:sz w:val="32"/>
        </w:rPr>
        <w:t>(CAASD)</w:t>
      </w:r>
    </w:p>
    <w:p w:rsidR="0088458C" w:rsidRPr="009247A7" w:rsidRDefault="0088458C" w:rsidP="00C3271C">
      <w:pPr>
        <w:autoSpaceDE w:val="0"/>
        <w:autoSpaceDN w:val="0"/>
        <w:jc w:val="center"/>
        <w:rPr>
          <w:rFonts w:ascii="Palatino Linotype" w:hAnsi="Palatino Linotype" w:cs="Arial"/>
          <w:b/>
          <w:bCs/>
          <w:color w:val="800000"/>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88458C" w:rsidP="00C3271C">
      <w:pPr>
        <w:autoSpaceDE w:val="0"/>
        <w:autoSpaceDN w:val="0"/>
        <w:ind w:right="6"/>
        <w:jc w:val="center"/>
        <w:rPr>
          <w:rFonts w:ascii="Palatino Linotype" w:hAnsi="Palatino Linotype" w:cs="Arial"/>
          <w:b/>
          <w:kern w:val="28"/>
          <w:sz w:val="28"/>
          <w:szCs w:val="20"/>
          <w:lang w:eastAsia="en-US"/>
        </w:rPr>
      </w:pPr>
      <w:r w:rsidRPr="009247A7">
        <w:rPr>
          <w:rFonts w:ascii="Palatino Linotype" w:hAnsi="Palatino Linotype" w:cs="Arial"/>
          <w:b/>
          <w:kern w:val="28"/>
          <w:sz w:val="28"/>
          <w:szCs w:val="20"/>
          <w:lang w:eastAsia="en-US"/>
        </w:rPr>
        <w:t>PLIE</w:t>
      </w:r>
      <w:r w:rsidR="0080214C">
        <w:rPr>
          <w:rFonts w:ascii="Palatino Linotype" w:hAnsi="Palatino Linotype" w:cs="Arial"/>
          <w:b/>
          <w:kern w:val="28"/>
          <w:sz w:val="28"/>
          <w:szCs w:val="20"/>
          <w:lang w:eastAsia="en-US"/>
        </w:rPr>
        <w:t>GO DE  CONDICIONES ESPECÍFICAS</w:t>
      </w:r>
    </w:p>
    <w:p w:rsidR="00FD4D0B" w:rsidRPr="009247A7" w:rsidRDefault="00FD4D0B" w:rsidP="00C3271C">
      <w:pPr>
        <w:autoSpaceDE w:val="0"/>
        <w:autoSpaceDN w:val="0"/>
        <w:ind w:right="6"/>
        <w:jc w:val="center"/>
        <w:rPr>
          <w:rFonts w:ascii="Palatino Linotype" w:hAnsi="Palatino Linotype" w:cs="Arial"/>
          <w:b/>
          <w:bCs/>
          <w:color w:val="000000"/>
          <w:sz w:val="28"/>
          <w:szCs w:val="28"/>
        </w:rPr>
      </w:pPr>
    </w:p>
    <w:p w:rsidR="00FD4D0B" w:rsidRPr="009247A7" w:rsidRDefault="00FD4D0B" w:rsidP="00C3271C">
      <w:pPr>
        <w:autoSpaceDE w:val="0"/>
        <w:autoSpaceDN w:val="0"/>
        <w:ind w:right="6"/>
        <w:jc w:val="center"/>
        <w:rPr>
          <w:rFonts w:ascii="Palatino Linotype" w:hAnsi="Palatino Linotype" w:cs="Arial"/>
          <w:b/>
          <w:bCs/>
          <w:color w:val="000000"/>
          <w:sz w:val="28"/>
          <w:szCs w:val="28"/>
        </w:rPr>
      </w:pPr>
    </w:p>
    <w:p w:rsidR="00FD4D0B" w:rsidRPr="009247A7" w:rsidRDefault="00FD4D0B" w:rsidP="00C3271C">
      <w:pPr>
        <w:autoSpaceDE w:val="0"/>
        <w:autoSpaceDN w:val="0"/>
        <w:ind w:right="6"/>
        <w:jc w:val="center"/>
        <w:rPr>
          <w:rFonts w:ascii="Palatino Linotype" w:hAnsi="Palatino Linotype" w:cs="Arial"/>
          <w:b/>
          <w:kern w:val="28"/>
          <w:sz w:val="28"/>
          <w:szCs w:val="20"/>
          <w:lang w:eastAsia="en-US"/>
        </w:rPr>
      </w:pPr>
    </w:p>
    <w:p w:rsidR="0088458C" w:rsidRPr="009247A7" w:rsidRDefault="00E714EE" w:rsidP="00C3271C">
      <w:pPr>
        <w:tabs>
          <w:tab w:val="left" w:pos="1620"/>
          <w:tab w:val="left" w:pos="9072"/>
          <w:tab w:val="left" w:pos="9192"/>
        </w:tabs>
        <w:autoSpaceDE w:val="0"/>
        <w:autoSpaceDN w:val="0"/>
        <w:ind w:right="-22"/>
        <w:jc w:val="center"/>
        <w:rPr>
          <w:rFonts w:ascii="Palatino Linotype" w:hAnsi="Palatino Linotype" w:cs="Arial"/>
          <w:b/>
          <w:kern w:val="28"/>
          <w:sz w:val="28"/>
          <w:szCs w:val="20"/>
          <w:lang w:eastAsia="en-US"/>
        </w:rPr>
      </w:pPr>
      <w:r>
        <w:rPr>
          <w:rFonts w:ascii="Palatino Linotype" w:hAnsi="Palatino Linotype" w:cs="Arial"/>
          <w:b/>
          <w:kern w:val="28"/>
          <w:sz w:val="28"/>
          <w:szCs w:val="20"/>
          <w:lang w:eastAsia="en-US"/>
        </w:rPr>
        <w:t xml:space="preserve">Adquisición de Sulfato de Aluminio Sólido Grado A </w:t>
      </w:r>
    </w:p>
    <w:p w:rsidR="0088458C" w:rsidRPr="009247A7" w:rsidRDefault="0088458C" w:rsidP="00607AF7">
      <w:pPr>
        <w:tabs>
          <w:tab w:val="left" w:pos="1620"/>
          <w:tab w:val="left" w:pos="9072"/>
          <w:tab w:val="left" w:pos="9192"/>
        </w:tabs>
        <w:autoSpaceDE w:val="0"/>
        <w:autoSpaceDN w:val="0"/>
        <w:ind w:right="-22"/>
        <w:jc w:val="both"/>
        <w:rPr>
          <w:rFonts w:ascii="Palatino Linotype" w:hAnsi="Palatino Linotype" w:cs="Arial"/>
          <w:b/>
          <w:bCs/>
          <w:color w:val="000000"/>
          <w:sz w:val="28"/>
          <w:szCs w:val="28"/>
        </w:rPr>
      </w:pPr>
    </w:p>
    <w:p w:rsidR="0088458C" w:rsidRPr="009247A7" w:rsidRDefault="0088458C" w:rsidP="00607AF7">
      <w:pPr>
        <w:jc w:val="both"/>
        <w:rPr>
          <w:rFonts w:ascii="Palatino Linotype" w:hAnsi="Palatino Linotype"/>
        </w:rPr>
      </w:pPr>
    </w:p>
    <w:p w:rsidR="00BF2801" w:rsidRDefault="00BF2801" w:rsidP="00607AF7">
      <w:pPr>
        <w:jc w:val="both"/>
        <w:rPr>
          <w:rFonts w:ascii="Palatino Linotype" w:hAnsi="Palatino Linotype"/>
        </w:rPr>
      </w:pPr>
    </w:p>
    <w:p w:rsidR="009247A7" w:rsidRPr="009247A7" w:rsidRDefault="009247A7" w:rsidP="00607AF7">
      <w:pPr>
        <w:jc w:val="both"/>
        <w:rPr>
          <w:rFonts w:ascii="Palatino Linotype" w:hAnsi="Palatino Linotype"/>
        </w:rPr>
      </w:pPr>
    </w:p>
    <w:p w:rsidR="0088458C" w:rsidRPr="009247A7" w:rsidRDefault="009247A7" w:rsidP="00C3271C">
      <w:pPr>
        <w:jc w:val="center"/>
        <w:rPr>
          <w:rFonts w:ascii="Palatino Linotype" w:hAnsi="Palatino Linotype"/>
        </w:rPr>
      </w:pPr>
      <w:r w:rsidRPr="009247A7">
        <w:rPr>
          <w:rFonts w:ascii="Palatino Linotype" w:hAnsi="Palatino Linotype"/>
        </w:rPr>
        <w:t>Referencia</w:t>
      </w:r>
      <w:r w:rsidR="000C7491" w:rsidRPr="009247A7">
        <w:rPr>
          <w:rFonts w:ascii="Palatino Linotype" w:hAnsi="Palatino Linotype"/>
        </w:rPr>
        <w:t xml:space="preserve">: </w:t>
      </w:r>
      <w:r w:rsidR="00E714EE">
        <w:rPr>
          <w:rFonts w:ascii="Palatino Linotype" w:hAnsi="Palatino Linotype"/>
        </w:rPr>
        <w:t>CAASD-UR-02-2014</w:t>
      </w:r>
    </w:p>
    <w:p w:rsidR="0088458C" w:rsidRDefault="0088458C" w:rsidP="00C3271C">
      <w:pPr>
        <w:pBdr>
          <w:bottom w:val="triple" w:sz="4" w:space="1" w:color="800000"/>
        </w:pBdr>
        <w:autoSpaceDE w:val="0"/>
        <w:autoSpaceDN w:val="0"/>
        <w:jc w:val="center"/>
        <w:rPr>
          <w:rFonts w:ascii="Palatino Linotype" w:hAnsi="Palatino Linotype" w:cs="Arial"/>
          <w:b/>
          <w:bCs/>
          <w:color w:val="000000"/>
        </w:rPr>
      </w:pPr>
    </w:p>
    <w:p w:rsidR="009247A7" w:rsidRPr="009247A7" w:rsidRDefault="009247A7" w:rsidP="00C3271C">
      <w:pPr>
        <w:pBdr>
          <w:bottom w:val="triple" w:sz="4" w:space="1" w:color="800000"/>
        </w:pBdr>
        <w:autoSpaceDE w:val="0"/>
        <w:autoSpaceDN w:val="0"/>
        <w:jc w:val="center"/>
        <w:rPr>
          <w:rFonts w:ascii="Palatino Linotype" w:hAnsi="Palatino Linotype" w:cs="Arial"/>
          <w:b/>
          <w:bCs/>
          <w:color w:val="000000"/>
        </w:rPr>
      </w:pPr>
    </w:p>
    <w:p w:rsidR="0088458C" w:rsidRPr="009247A7" w:rsidRDefault="0088458C" w:rsidP="00C3271C">
      <w:pPr>
        <w:autoSpaceDE w:val="0"/>
        <w:autoSpaceDN w:val="0"/>
        <w:jc w:val="center"/>
        <w:rPr>
          <w:rFonts w:ascii="Palatino Linotype" w:hAnsi="Palatino Linotype" w:cs="Arial"/>
          <w:bCs/>
          <w:color w:val="000000"/>
        </w:rPr>
      </w:pPr>
      <w:r w:rsidRPr="009247A7">
        <w:rPr>
          <w:rFonts w:ascii="Palatino Linotype" w:hAnsi="Palatino Linotype" w:cs="Arial"/>
          <w:bCs/>
          <w:color w:val="000000"/>
        </w:rPr>
        <w:t>Santo Domingo, Distrito Nacional</w:t>
      </w:r>
    </w:p>
    <w:p w:rsidR="005E2318" w:rsidRPr="00634126" w:rsidRDefault="009868A8" w:rsidP="00634126">
      <w:pPr>
        <w:pStyle w:val="TtulodeTDC"/>
        <w:spacing w:line="240" w:lineRule="auto"/>
        <w:jc w:val="both"/>
        <w:rPr>
          <w:rFonts w:ascii="Palatino Linotype" w:eastAsia="Times New Roman" w:hAnsi="Palatino Linotype" w:cs="Times New Roman"/>
          <w:b w:val="0"/>
          <w:bCs w:val="0"/>
          <w:color w:val="auto"/>
          <w:sz w:val="20"/>
          <w:szCs w:val="20"/>
          <w:lang w:val="es-DO" w:eastAsia="es-ES"/>
        </w:rPr>
      </w:pPr>
      <w:r w:rsidRPr="003F7536">
        <w:rPr>
          <w:rFonts w:ascii="Palatino Linotype" w:eastAsia="Times New Roman" w:hAnsi="Palatino Linotype" w:cs="Times New Roman"/>
          <w:b w:val="0"/>
          <w:bCs w:val="0"/>
          <w:color w:val="auto"/>
          <w:sz w:val="20"/>
          <w:szCs w:val="20"/>
          <w:lang w:val="es-DO" w:eastAsia="es-ES"/>
        </w:rPr>
        <w:lastRenderedPageBreak/>
        <w:t xml:space="preserve">                                                                        </w:t>
      </w:r>
      <w:bookmarkStart w:id="1" w:name="_Toc185953109"/>
      <w:bookmarkEnd w:id="0"/>
    </w:p>
    <w:p w:rsidR="005E2318" w:rsidRPr="009247A7" w:rsidRDefault="005E2318" w:rsidP="00607AF7">
      <w:pPr>
        <w:jc w:val="both"/>
        <w:rPr>
          <w:rFonts w:ascii="Palatino Linotype" w:hAnsi="Palatino Linotype"/>
        </w:rPr>
      </w:pPr>
    </w:p>
    <w:p w:rsidR="00124567" w:rsidRPr="003F7536" w:rsidRDefault="00325F3A" w:rsidP="00607AF7">
      <w:pPr>
        <w:pStyle w:val="Ttulo1"/>
        <w:jc w:val="both"/>
        <w:rPr>
          <w:rFonts w:ascii="Palatino Linotype" w:hAnsi="Palatino Linotype"/>
        </w:rPr>
      </w:pPr>
      <w:bookmarkStart w:id="2" w:name="_Toc337056481"/>
      <w:r w:rsidRPr="009247A7">
        <w:rPr>
          <w:rFonts w:ascii="Palatino Linotype" w:hAnsi="Palatino Linotype"/>
        </w:rPr>
        <w:t>GENERALIDADES</w:t>
      </w:r>
      <w:bookmarkEnd w:id="1"/>
      <w:bookmarkEnd w:id="2"/>
    </w:p>
    <w:p w:rsidR="009247A7" w:rsidRPr="009247A7" w:rsidRDefault="009247A7" w:rsidP="00607AF7">
      <w:pPr>
        <w:jc w:val="both"/>
      </w:pPr>
    </w:p>
    <w:p w:rsidR="000D0C10" w:rsidRPr="009247A7" w:rsidRDefault="000D0C10" w:rsidP="009D7E7F">
      <w:pPr>
        <w:pStyle w:val="Ttulo2"/>
      </w:pPr>
      <w:bookmarkStart w:id="3" w:name="_Toc337056482"/>
      <w:r w:rsidRPr="009247A7">
        <w:t>Prefacio</w:t>
      </w:r>
      <w:bookmarkEnd w:id="3"/>
    </w:p>
    <w:p w:rsidR="000D0C10" w:rsidRPr="009247A7" w:rsidRDefault="000D0C10" w:rsidP="00607AF7">
      <w:pPr>
        <w:jc w:val="both"/>
        <w:rPr>
          <w:rFonts w:ascii="Palatino Linotype" w:hAnsi="Palatino Linotype" w:cs="Arial"/>
          <w:b/>
          <w:bCs/>
        </w:rPr>
      </w:pPr>
    </w:p>
    <w:p w:rsidR="000D0C10" w:rsidRPr="009247A7" w:rsidRDefault="000D0C10" w:rsidP="00607AF7">
      <w:pPr>
        <w:jc w:val="both"/>
        <w:rPr>
          <w:rFonts w:ascii="Palatino Linotype" w:hAnsi="Palatino Linotype" w:cs="Arial"/>
          <w:b/>
          <w:bCs/>
        </w:rPr>
      </w:pPr>
    </w:p>
    <w:p w:rsidR="000D0C10" w:rsidRPr="009247A7" w:rsidRDefault="000D0C10" w:rsidP="00607AF7">
      <w:pPr>
        <w:pStyle w:val="Outline"/>
        <w:tabs>
          <w:tab w:val="left" w:pos="9192"/>
        </w:tabs>
        <w:spacing w:before="0" w:line="240" w:lineRule="auto"/>
        <w:ind w:right="-22"/>
        <w:rPr>
          <w:rFonts w:ascii="Palatino Linotype" w:hAnsi="Palatino Linotype" w:cs="Arial"/>
          <w:kern w:val="0"/>
          <w:szCs w:val="24"/>
          <w:lang w:val="es-DO"/>
        </w:rPr>
      </w:pPr>
      <w:r w:rsidRPr="009247A7">
        <w:rPr>
          <w:rFonts w:ascii="Palatino Linotype" w:hAnsi="Palatino Linotype" w:cs="Arial"/>
          <w:lang w:val="es-DO"/>
        </w:rPr>
        <w:t>Este modelo estándar de Pliego de Condiciones Específicas para Compra</w:t>
      </w:r>
      <w:r w:rsidR="00DD3F08" w:rsidRPr="009247A7">
        <w:rPr>
          <w:rFonts w:ascii="Palatino Linotype" w:hAnsi="Palatino Linotype" w:cs="Arial"/>
          <w:lang w:val="es-DO"/>
        </w:rPr>
        <w:t>s y Contrataciones</w:t>
      </w:r>
      <w:r w:rsidRPr="009247A7">
        <w:rPr>
          <w:rFonts w:ascii="Palatino Linotype" w:hAnsi="Palatino Linotype" w:cs="Arial"/>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9247A7">
        <w:rPr>
          <w:rFonts w:ascii="Palatino Linotype" w:hAnsi="Palatino Linotype" w:cs="Arial"/>
          <w:lang w:val="es-DO" w:eastAsia="es-DO"/>
        </w:rPr>
        <w:t xml:space="preserve">No. </w:t>
      </w:r>
      <w:r w:rsidRPr="009247A7">
        <w:rPr>
          <w:rFonts w:ascii="Palatino Linotype" w:hAnsi="Palatino Linotype" w:cs="Arial"/>
          <w:lang w:val="es-DO"/>
        </w:rPr>
        <w:t xml:space="preserve">449-06, de fecha seis (06) de diciembre del dos mil seis (2006), y su Reglamento de Aplicación emitido mediante el  Decreto No. </w:t>
      </w:r>
      <w:r w:rsidR="00656376" w:rsidRPr="009247A7">
        <w:rPr>
          <w:rFonts w:ascii="Palatino Linotype" w:hAnsi="Palatino Linotype" w:cs="Arial"/>
          <w:lang w:val="es-DO"/>
        </w:rPr>
        <w:t>543-12</w:t>
      </w:r>
      <w:r w:rsidR="002E406A" w:rsidRPr="009247A7">
        <w:rPr>
          <w:rFonts w:ascii="Palatino Linotype" w:hAnsi="Palatino Linotype" w:cs="Arial"/>
          <w:lang w:val="es-DO"/>
        </w:rPr>
        <w:t xml:space="preserve"> de fecha seis (6) de septiembre de dos mil doce (2012)</w:t>
      </w:r>
      <w:r w:rsidRPr="009247A7">
        <w:rPr>
          <w:rFonts w:ascii="Palatino Linotype" w:hAnsi="Palatino Linotype" w:cs="Arial"/>
          <w:lang w:val="es-DO"/>
        </w:rPr>
        <w:t>.</w:t>
      </w:r>
    </w:p>
    <w:p w:rsidR="000D0C10" w:rsidRPr="009247A7" w:rsidRDefault="000D0C10" w:rsidP="00607AF7">
      <w:pPr>
        <w:tabs>
          <w:tab w:val="left" w:pos="9192"/>
        </w:tabs>
        <w:ind w:right="146"/>
        <w:jc w:val="both"/>
        <w:rPr>
          <w:rFonts w:ascii="Palatino Linotype" w:hAnsi="Palatino Linotype" w:cs="Arial"/>
        </w:rPr>
      </w:pPr>
    </w:p>
    <w:p w:rsidR="000D0C10" w:rsidRPr="009247A7" w:rsidRDefault="000D0C10" w:rsidP="00607AF7">
      <w:pPr>
        <w:tabs>
          <w:tab w:val="left" w:pos="9192"/>
        </w:tabs>
        <w:ind w:right="-22"/>
        <w:jc w:val="both"/>
        <w:rPr>
          <w:rFonts w:ascii="Palatino Linotype" w:hAnsi="Palatino Linotype" w:cs="Arial"/>
        </w:rPr>
      </w:pPr>
      <w:r w:rsidRPr="009247A7">
        <w:rPr>
          <w:rFonts w:ascii="Palatino Linotype" w:hAnsi="Palatino Linotype" w:cs="Arial"/>
        </w:rPr>
        <w:t xml:space="preserve"> A continuación se incluye una breve descripción de su contenido.</w:t>
      </w: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22544E" w:rsidRPr="009247A7" w:rsidRDefault="0022544E"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3C69CA" w:rsidRPr="009247A7" w:rsidRDefault="003C69CA" w:rsidP="00607AF7">
      <w:pPr>
        <w:tabs>
          <w:tab w:val="left" w:pos="9192"/>
        </w:tabs>
        <w:ind w:right="-22"/>
        <w:jc w:val="both"/>
        <w:rPr>
          <w:rFonts w:ascii="Palatino Linotype" w:hAnsi="Palatino Linotype" w:cs="Arial"/>
        </w:rPr>
      </w:pPr>
    </w:p>
    <w:p w:rsidR="00F378C3" w:rsidRPr="003F7536" w:rsidRDefault="00F378C3" w:rsidP="00607AF7">
      <w:pPr>
        <w:pStyle w:val="Ttulo1"/>
        <w:jc w:val="both"/>
        <w:rPr>
          <w:rFonts w:ascii="Palatino Linotype" w:hAnsi="Palatino Linotype"/>
          <w:sz w:val="26"/>
          <w:szCs w:val="26"/>
        </w:rPr>
      </w:pPr>
      <w:bookmarkStart w:id="4" w:name="_Toc185953110"/>
    </w:p>
    <w:p w:rsidR="00FC6D5D" w:rsidRPr="003F7536" w:rsidRDefault="00FC6D5D" w:rsidP="00607AF7">
      <w:pPr>
        <w:pStyle w:val="Ttulo1"/>
        <w:jc w:val="both"/>
        <w:rPr>
          <w:rFonts w:ascii="Palatino Linotype" w:hAnsi="Palatino Linotype"/>
          <w:sz w:val="26"/>
          <w:szCs w:val="26"/>
        </w:rPr>
      </w:pPr>
      <w:bookmarkStart w:id="5" w:name="_Toc337056483"/>
      <w:r w:rsidRPr="009247A7">
        <w:rPr>
          <w:rFonts w:ascii="Palatino Linotype" w:hAnsi="Palatino Linotype"/>
          <w:sz w:val="26"/>
          <w:szCs w:val="26"/>
        </w:rPr>
        <w:t>PARTE I</w:t>
      </w:r>
      <w:bookmarkEnd w:id="5"/>
    </w:p>
    <w:p w:rsidR="00FC6D5D" w:rsidRPr="003F7536" w:rsidRDefault="00FC6D5D" w:rsidP="00607AF7">
      <w:pPr>
        <w:pStyle w:val="Ttulo1"/>
        <w:jc w:val="both"/>
        <w:rPr>
          <w:rFonts w:ascii="Palatino Linotype" w:hAnsi="Palatino Linotype"/>
          <w:sz w:val="26"/>
          <w:szCs w:val="26"/>
        </w:rPr>
      </w:pPr>
      <w:bookmarkStart w:id="6" w:name="_Toc337056484"/>
      <w:r w:rsidRPr="009247A7">
        <w:rPr>
          <w:rFonts w:ascii="Palatino Linotype" w:hAnsi="Palatino Linotype"/>
          <w:sz w:val="26"/>
          <w:szCs w:val="26"/>
        </w:rPr>
        <w:t>PROCEDIMIENTOS DE LA LICITACIÓN</w:t>
      </w:r>
      <w:bookmarkEnd w:id="6"/>
    </w:p>
    <w:p w:rsidR="00FC6D5D" w:rsidRPr="009247A7" w:rsidRDefault="00FC6D5D" w:rsidP="00607AF7">
      <w:pPr>
        <w:jc w:val="both"/>
        <w:rPr>
          <w:rFonts w:ascii="Palatino Linotype" w:hAnsi="Palatino Linotype" w:cs="Arial"/>
          <w:b/>
        </w:rPr>
      </w:pPr>
    </w:p>
    <w:p w:rsidR="00FC6D5D" w:rsidRPr="009247A7" w:rsidRDefault="00FC6D5D" w:rsidP="009D7E7F">
      <w:pPr>
        <w:pStyle w:val="Ttulo2"/>
      </w:pPr>
      <w:bookmarkStart w:id="7" w:name="_Toc337056485"/>
      <w:r w:rsidRPr="009247A7">
        <w:t>Sección I</w:t>
      </w:r>
      <w:bookmarkEnd w:id="7"/>
      <w:r w:rsidRPr="009247A7">
        <w:t xml:space="preserve">  </w:t>
      </w:r>
    </w:p>
    <w:p w:rsidR="00FC6D5D" w:rsidRPr="009247A7" w:rsidRDefault="00FC6D5D" w:rsidP="009D7E7F">
      <w:pPr>
        <w:pStyle w:val="Ttulo2"/>
      </w:pPr>
      <w:bookmarkStart w:id="8" w:name="_Toc337056486"/>
      <w:r w:rsidRPr="009247A7">
        <w:t>Instrucciones a los Oferentes (IAO)</w:t>
      </w:r>
      <w:bookmarkEnd w:id="8"/>
    </w:p>
    <w:p w:rsidR="00FC6D5D" w:rsidRPr="009247A7" w:rsidRDefault="00FC6D5D" w:rsidP="009D7E7F">
      <w:pPr>
        <w:pStyle w:val="Ttulo2"/>
      </w:pPr>
    </w:p>
    <w:p w:rsidR="00FC6D5D" w:rsidRPr="009247A7" w:rsidRDefault="00FC6D5D" w:rsidP="009D7E7F">
      <w:pPr>
        <w:pStyle w:val="Ttulo2"/>
      </w:pPr>
    </w:p>
    <w:p w:rsidR="00124567" w:rsidRPr="009247A7" w:rsidRDefault="005359D4" w:rsidP="00607AF7">
      <w:pPr>
        <w:pStyle w:val="Ttulo3"/>
        <w:rPr>
          <w:rFonts w:ascii="Palatino Linotype" w:hAnsi="Palatino Linotype"/>
        </w:rPr>
      </w:pPr>
      <w:bookmarkStart w:id="9" w:name="_Toc337056487"/>
      <w:r w:rsidRPr="009247A7">
        <w:rPr>
          <w:rFonts w:ascii="Palatino Linotype" w:hAnsi="Palatino Linotype"/>
        </w:rPr>
        <w:t xml:space="preserve">1.1  </w:t>
      </w:r>
      <w:r w:rsidR="00124567" w:rsidRPr="009247A7">
        <w:rPr>
          <w:rFonts w:ascii="Palatino Linotype" w:hAnsi="Palatino Linotype"/>
        </w:rPr>
        <w:t>Objetivos y Alcance</w:t>
      </w:r>
      <w:bookmarkEnd w:id="4"/>
      <w:bookmarkEnd w:id="9"/>
      <w:r w:rsidR="00124567" w:rsidRPr="009247A7">
        <w:rPr>
          <w:rFonts w:ascii="Palatino Linotype" w:hAnsi="Palatino Linotype"/>
        </w:rPr>
        <w:t xml:space="preserve"> </w:t>
      </w:r>
    </w:p>
    <w:p w:rsidR="00124567" w:rsidRPr="009247A7" w:rsidRDefault="00124567" w:rsidP="00607AF7">
      <w:pPr>
        <w:pStyle w:val="Textoindependiente"/>
        <w:rPr>
          <w:rFonts w:ascii="Palatino Linotype" w:hAnsi="Palatino Linotype" w:cs="Arial"/>
          <w:color w:val="auto"/>
          <w:sz w:val="14"/>
        </w:rPr>
      </w:pPr>
    </w:p>
    <w:p w:rsidR="00B30E28" w:rsidRPr="009247A7" w:rsidRDefault="00E63A56" w:rsidP="00607AF7">
      <w:pPr>
        <w:tabs>
          <w:tab w:val="left" w:pos="1620"/>
          <w:tab w:val="left" w:pos="9072"/>
          <w:tab w:val="left" w:pos="9192"/>
        </w:tabs>
        <w:autoSpaceDE w:val="0"/>
        <w:autoSpaceDN w:val="0"/>
        <w:ind w:right="-22"/>
        <w:jc w:val="both"/>
        <w:rPr>
          <w:rFonts w:ascii="Palatino Linotype" w:hAnsi="Palatino Linotype"/>
          <w:sz w:val="28"/>
        </w:rPr>
      </w:pPr>
      <w:r w:rsidRPr="009247A7">
        <w:rPr>
          <w:rFonts w:ascii="Palatino Linotype" w:hAnsi="Palatino Linotype" w:cs="Arial"/>
          <w:lang w:val="es-ES_tradnl"/>
        </w:rPr>
        <w:t>El objetivo del presente documento es establecer el conjunto de cláusulas jurídicas, económicas</w:t>
      </w:r>
      <w:r w:rsidR="00702A44" w:rsidRPr="009247A7">
        <w:rPr>
          <w:rFonts w:ascii="Palatino Linotype" w:hAnsi="Palatino Linotype" w:cs="Arial"/>
          <w:lang w:val="es-ES_tradnl"/>
        </w:rPr>
        <w:t>, técnicas</w:t>
      </w:r>
      <w:r w:rsidRPr="009247A7">
        <w:rPr>
          <w:rFonts w:ascii="Palatino Linotype" w:hAnsi="Palatino Linotype" w:cs="Arial"/>
          <w:lang w:val="es-ES_tradnl"/>
        </w:rPr>
        <w:t xml:space="preserve"> y administrativas, de naturaleza reglamentaria</w:t>
      </w:r>
      <w:r w:rsidR="00F64C44" w:rsidRPr="009247A7">
        <w:rPr>
          <w:rFonts w:ascii="Palatino Linotype" w:hAnsi="Palatino Linotype" w:cs="Arial"/>
          <w:lang w:val="es-ES_tradnl"/>
        </w:rPr>
        <w:t>,</w:t>
      </w:r>
      <w:r w:rsidRPr="009247A7">
        <w:rPr>
          <w:rFonts w:ascii="Palatino Linotype" w:hAnsi="Palatino Linotype" w:cs="Arial"/>
          <w:lang w:val="es-ES_tradnl"/>
        </w:rPr>
        <w:t xml:space="preserve"> por el que se fijan los requisitos, exigencias, facultades, derechos y obligaciones de las personas naturales o jurídicas, nacionales o extranjeras, que deseen participar en la Licitación </w:t>
      </w:r>
      <w:r w:rsidR="004B1431" w:rsidRPr="009247A7">
        <w:rPr>
          <w:rFonts w:ascii="Palatino Linotype" w:hAnsi="Palatino Linotype" w:cs="Arial"/>
          <w:lang w:val="es-ES"/>
        </w:rPr>
        <w:t>para la</w:t>
      </w:r>
      <w:r w:rsidR="00F641CF" w:rsidRPr="009247A7">
        <w:rPr>
          <w:rFonts w:ascii="Palatino Linotype" w:hAnsi="Palatino Linotype" w:cs="Arial"/>
          <w:b/>
          <w:bCs/>
          <w:color w:val="000000"/>
          <w:sz w:val="28"/>
          <w:szCs w:val="28"/>
        </w:rPr>
        <w:t xml:space="preserve"> </w:t>
      </w:r>
      <w:r w:rsidR="00E714EE">
        <w:rPr>
          <w:rFonts w:ascii="Palatino Linotype" w:hAnsi="Palatino Linotype" w:cs="Arial"/>
          <w:b/>
          <w:lang w:val="es-ES_tradnl"/>
        </w:rPr>
        <w:t xml:space="preserve">Adquisición de Sulfato de Aluminio Sólido Grado A </w:t>
      </w:r>
      <w:r w:rsidR="00B30E28" w:rsidRPr="009247A7">
        <w:rPr>
          <w:rFonts w:ascii="Palatino Linotype" w:hAnsi="Palatino Linotype" w:cs="Arial"/>
          <w:lang w:val="es-ES"/>
        </w:rPr>
        <w:t xml:space="preserve">llevada </w:t>
      </w:r>
      <w:r w:rsidR="006A253C" w:rsidRPr="009247A7">
        <w:rPr>
          <w:rFonts w:ascii="Palatino Linotype" w:hAnsi="Palatino Linotype" w:cs="Arial"/>
          <w:lang w:val="es-ES"/>
        </w:rPr>
        <w:t xml:space="preserve">a cabo </w:t>
      </w:r>
      <w:r w:rsidR="00124567" w:rsidRPr="009247A7">
        <w:rPr>
          <w:rFonts w:ascii="Palatino Linotype" w:hAnsi="Palatino Linotype" w:cs="Arial"/>
          <w:lang w:val="es-ES"/>
        </w:rPr>
        <w:t xml:space="preserve">por </w:t>
      </w:r>
      <w:r w:rsidR="00301ED7" w:rsidRPr="009247A7">
        <w:rPr>
          <w:rFonts w:ascii="Palatino Linotype" w:hAnsi="Palatino Linotype" w:cs="Arial"/>
          <w:lang w:val="es-ES"/>
        </w:rPr>
        <w:t>l</w:t>
      </w:r>
      <w:r w:rsidR="00301ED7" w:rsidRPr="009247A7">
        <w:rPr>
          <w:rFonts w:ascii="Palatino Linotype" w:hAnsi="Palatino Linotype" w:cs="Arial"/>
          <w:b/>
          <w:lang w:val="es-ES"/>
        </w:rPr>
        <w:t>a Corporación del Acue</w:t>
      </w:r>
      <w:r w:rsidR="00F641CF" w:rsidRPr="009247A7">
        <w:rPr>
          <w:rFonts w:ascii="Palatino Linotype" w:hAnsi="Palatino Linotype" w:cs="Arial"/>
          <w:b/>
          <w:lang w:val="es-ES"/>
        </w:rPr>
        <w:t xml:space="preserve">ducto y Alcantarillado de Santo </w:t>
      </w:r>
      <w:r w:rsidR="00301ED7" w:rsidRPr="009247A7">
        <w:rPr>
          <w:rFonts w:ascii="Palatino Linotype" w:hAnsi="Palatino Linotype" w:cs="Arial"/>
          <w:b/>
          <w:lang w:val="es-ES"/>
        </w:rPr>
        <w:t>Domingo</w:t>
      </w:r>
      <w:r w:rsidR="00C90E41" w:rsidRPr="009247A7">
        <w:rPr>
          <w:rFonts w:ascii="Palatino Linotype" w:hAnsi="Palatino Linotype" w:cs="Arial"/>
          <w:b/>
          <w:sz w:val="22"/>
          <w:szCs w:val="22"/>
          <w:lang w:val="es-ES"/>
        </w:rPr>
        <w:t xml:space="preserve"> </w:t>
      </w:r>
      <w:r w:rsidR="000A0AAA" w:rsidRPr="009247A7">
        <w:rPr>
          <w:rFonts w:ascii="Palatino Linotype" w:hAnsi="Palatino Linotype" w:cs="Arial"/>
          <w:b/>
          <w:sz w:val="22"/>
          <w:szCs w:val="22"/>
          <w:lang w:val="es-ES_tradnl"/>
        </w:rPr>
        <w:t>(Referencia</w:t>
      </w:r>
      <w:r w:rsidR="000C7491" w:rsidRPr="009247A7">
        <w:rPr>
          <w:rFonts w:ascii="Palatino Linotype" w:hAnsi="Palatino Linotype" w:cs="Arial"/>
          <w:b/>
          <w:sz w:val="28"/>
          <w:szCs w:val="22"/>
          <w:lang w:val="es-ES_tradnl"/>
        </w:rPr>
        <w:t>:</w:t>
      </w:r>
      <w:r w:rsidR="00E714EE">
        <w:rPr>
          <w:rFonts w:ascii="Palatino Linotype" w:hAnsi="Palatino Linotype" w:cs="Arial"/>
          <w:b/>
          <w:sz w:val="28"/>
          <w:szCs w:val="22"/>
          <w:lang w:val="es-ES_tradnl"/>
        </w:rPr>
        <w:t>CAASD-UR-02-2014</w:t>
      </w:r>
      <w:r w:rsidR="00301ED7" w:rsidRPr="009247A7">
        <w:rPr>
          <w:rFonts w:ascii="Palatino Linotype" w:hAnsi="Palatino Linotype" w:cs="Arial"/>
          <w:b/>
          <w:sz w:val="22"/>
          <w:szCs w:val="22"/>
          <w:lang w:val="es-ES_tradnl"/>
        </w:rPr>
        <w:t>)</w:t>
      </w:r>
      <w:r w:rsidR="00562A14" w:rsidRPr="009247A7">
        <w:rPr>
          <w:rFonts w:ascii="Palatino Linotype" w:hAnsi="Palatino Linotype" w:cs="Arial"/>
          <w:b/>
          <w:sz w:val="22"/>
          <w:szCs w:val="22"/>
          <w:lang w:val="es-ES"/>
        </w:rPr>
        <w:t>.</w:t>
      </w:r>
    </w:p>
    <w:p w:rsidR="00B30E28" w:rsidRPr="009247A7" w:rsidRDefault="00B30E28" w:rsidP="00607AF7">
      <w:pPr>
        <w:pStyle w:val="NormalWeb"/>
        <w:spacing w:before="0" w:beforeAutospacing="0" w:after="0" w:afterAutospacing="0"/>
        <w:jc w:val="both"/>
        <w:rPr>
          <w:rFonts w:ascii="Palatino Linotype" w:hAnsi="Palatino Linotype" w:cs="Arial"/>
          <w:b/>
          <w:lang w:val="es-ES"/>
        </w:rPr>
      </w:pPr>
    </w:p>
    <w:p w:rsidR="00734D80" w:rsidRPr="00634126" w:rsidRDefault="00C90E41" w:rsidP="00634126">
      <w:pPr>
        <w:pStyle w:val="NormalWeb"/>
        <w:spacing w:before="0" w:beforeAutospacing="0" w:after="0" w:afterAutospacing="0"/>
        <w:jc w:val="both"/>
        <w:rPr>
          <w:rFonts w:ascii="Palatino Linotype" w:hAnsi="Palatino Linotype" w:cs="Arial"/>
          <w:lang w:val="es-ES"/>
        </w:rPr>
      </w:pPr>
      <w:r w:rsidRPr="009247A7">
        <w:rPr>
          <w:rFonts w:ascii="Palatino Linotype" w:hAnsi="Palatino Linotype" w:cs="Arial"/>
          <w:lang w:val="es-ES"/>
        </w:rPr>
        <w:t>Este documento constituye</w:t>
      </w:r>
      <w:r w:rsidR="00124567" w:rsidRPr="009247A7">
        <w:rPr>
          <w:rFonts w:ascii="Palatino Linotype" w:hAnsi="Palatino Linotype" w:cs="Arial"/>
          <w:lang w:val="es-ES"/>
        </w:rPr>
        <w:t xml:space="preserve"> la base para la preparación de </w:t>
      </w:r>
      <w:r w:rsidR="00F64C44" w:rsidRPr="009247A7">
        <w:rPr>
          <w:rFonts w:ascii="Palatino Linotype" w:hAnsi="Palatino Linotype" w:cs="Arial"/>
          <w:lang w:val="es-ES"/>
        </w:rPr>
        <w:t>las</w:t>
      </w:r>
      <w:r w:rsidR="00124567" w:rsidRPr="009247A7">
        <w:rPr>
          <w:rFonts w:ascii="Palatino Linotype" w:hAnsi="Palatino Linotype" w:cs="Arial"/>
          <w:lang w:val="es-ES"/>
        </w:rPr>
        <w:t xml:space="preserve"> Ofertas.  Si </w:t>
      </w:r>
      <w:r w:rsidR="00766026" w:rsidRPr="009247A7">
        <w:rPr>
          <w:rFonts w:ascii="Palatino Linotype" w:hAnsi="Palatino Linotype" w:cs="Arial"/>
          <w:lang w:val="es-ES"/>
        </w:rPr>
        <w:t>el</w:t>
      </w:r>
      <w:r w:rsidR="00124567" w:rsidRPr="009247A7">
        <w:rPr>
          <w:rFonts w:ascii="Palatino Linotype" w:hAnsi="Palatino Linotype" w:cs="Arial"/>
          <w:lang w:val="es-ES"/>
        </w:rPr>
        <w:t xml:space="preserve"> Oferente</w:t>
      </w:r>
      <w:r w:rsidR="00F64C44" w:rsidRPr="009247A7">
        <w:rPr>
          <w:rFonts w:ascii="Palatino Linotype" w:hAnsi="Palatino Linotype" w:cs="Arial"/>
          <w:lang w:val="es-ES"/>
        </w:rPr>
        <w:t>/Proponente</w:t>
      </w:r>
      <w:r w:rsidR="00124567" w:rsidRPr="009247A7">
        <w:rPr>
          <w:rFonts w:ascii="Palatino Linotype" w:hAnsi="Palatino Linotype" w:cs="Arial"/>
          <w:lang w:val="es-ES"/>
        </w:rPr>
        <w:t xml:space="preserve"> omite suministrar alguna parte de la información requerida en </w:t>
      </w:r>
      <w:r w:rsidR="00F64C44" w:rsidRPr="009247A7">
        <w:rPr>
          <w:rFonts w:ascii="Palatino Linotype" w:hAnsi="Palatino Linotype" w:cs="Arial"/>
          <w:lang w:val="es-ES"/>
        </w:rPr>
        <w:t>el presente Pliego</w:t>
      </w:r>
      <w:r w:rsidR="00124567" w:rsidRPr="009247A7">
        <w:rPr>
          <w:rFonts w:ascii="Palatino Linotype" w:hAnsi="Palatino Linotype" w:cs="Arial"/>
          <w:lang w:val="es-ES"/>
        </w:rPr>
        <w:t xml:space="preserve"> de Condiciones</w:t>
      </w:r>
      <w:r w:rsidR="002F548E" w:rsidRPr="009247A7">
        <w:rPr>
          <w:rFonts w:ascii="Palatino Linotype" w:hAnsi="Palatino Linotype" w:cs="Arial"/>
          <w:lang w:val="es-ES"/>
        </w:rPr>
        <w:t xml:space="preserve"> Específicas</w:t>
      </w:r>
      <w:r w:rsidR="00124567" w:rsidRPr="009247A7">
        <w:rPr>
          <w:rFonts w:ascii="Palatino Linotype" w:hAnsi="Palatino Linotype" w:cs="Arial"/>
          <w:lang w:val="es-ES"/>
        </w:rPr>
        <w:t xml:space="preserve"> o presenta u</w:t>
      </w:r>
      <w:r w:rsidR="009F5DC9" w:rsidRPr="009247A7">
        <w:rPr>
          <w:rFonts w:ascii="Palatino Linotype" w:hAnsi="Palatino Linotype" w:cs="Arial"/>
          <w:lang w:val="es-ES"/>
        </w:rPr>
        <w:t xml:space="preserve">na información que no se ajuste </w:t>
      </w:r>
      <w:r w:rsidR="00124567" w:rsidRPr="009247A7">
        <w:rPr>
          <w:rFonts w:ascii="Palatino Linotype" w:hAnsi="Palatino Linotype" w:cs="Arial"/>
          <w:lang w:val="es-ES"/>
        </w:rPr>
        <w:t xml:space="preserve">sustancialmente en todos sus aspectos </w:t>
      </w:r>
      <w:r w:rsidR="00766026" w:rsidRPr="009247A7">
        <w:rPr>
          <w:rFonts w:ascii="Palatino Linotype" w:hAnsi="Palatino Linotype" w:cs="Arial"/>
          <w:lang w:val="es-ES"/>
        </w:rPr>
        <w:t>al mismo</w:t>
      </w:r>
      <w:r w:rsidR="00124567" w:rsidRPr="009247A7">
        <w:rPr>
          <w:rFonts w:ascii="Palatino Linotype" w:hAnsi="Palatino Linotype" w:cs="Arial"/>
          <w:lang w:val="es-ES"/>
        </w:rPr>
        <w:t xml:space="preserve">, el riesgo estará a su cargo y el resultado </w:t>
      </w:r>
      <w:r w:rsidR="00DD3F08" w:rsidRPr="009247A7">
        <w:rPr>
          <w:rFonts w:ascii="Palatino Linotype" w:hAnsi="Palatino Linotype" w:cs="Arial"/>
          <w:lang w:val="es-ES"/>
        </w:rPr>
        <w:t>podrá ser</w:t>
      </w:r>
      <w:r w:rsidR="00124567" w:rsidRPr="009247A7">
        <w:rPr>
          <w:rFonts w:ascii="Palatino Linotype" w:hAnsi="Palatino Linotype" w:cs="Arial"/>
          <w:lang w:val="es-ES"/>
        </w:rPr>
        <w:t xml:space="preserve"> el rechazo de su Propuesta.</w:t>
      </w:r>
      <w:bookmarkStart w:id="10" w:name="_Toc159673550"/>
      <w:bookmarkStart w:id="11" w:name="_Toc185953117"/>
    </w:p>
    <w:p w:rsidR="00734D80" w:rsidRPr="009247A7" w:rsidRDefault="00734D80" w:rsidP="00607AF7">
      <w:pPr>
        <w:ind w:left="1440"/>
        <w:jc w:val="both"/>
        <w:rPr>
          <w:rFonts w:ascii="Palatino Linotype" w:hAnsi="Palatino Linotype"/>
        </w:rPr>
      </w:pPr>
    </w:p>
    <w:p w:rsidR="00CE5AC2" w:rsidRPr="009247A7" w:rsidRDefault="001557DC" w:rsidP="00607AF7">
      <w:pPr>
        <w:pStyle w:val="Ttulo3"/>
        <w:rPr>
          <w:rFonts w:ascii="Palatino Linotype" w:hAnsi="Palatino Linotype"/>
        </w:rPr>
      </w:pPr>
      <w:bookmarkStart w:id="12" w:name="_Toc337056489"/>
      <w:r w:rsidRPr="009247A7">
        <w:rPr>
          <w:rFonts w:ascii="Palatino Linotype" w:hAnsi="Palatino Linotype"/>
        </w:rPr>
        <w:t xml:space="preserve">1.3 </w:t>
      </w:r>
      <w:r w:rsidR="00CE5AC2" w:rsidRPr="009247A7">
        <w:rPr>
          <w:rFonts w:ascii="Palatino Linotype" w:hAnsi="Palatino Linotype"/>
        </w:rPr>
        <w:t>Idioma</w:t>
      </w:r>
      <w:bookmarkEnd w:id="10"/>
      <w:bookmarkEnd w:id="11"/>
      <w:bookmarkEnd w:id="12"/>
    </w:p>
    <w:p w:rsidR="00CE5AC2" w:rsidRPr="009247A7" w:rsidRDefault="00CE5AC2" w:rsidP="00607AF7">
      <w:pPr>
        <w:pStyle w:val="Default"/>
        <w:jc w:val="both"/>
        <w:rPr>
          <w:rFonts w:ascii="Palatino Linotype" w:hAnsi="Palatino Linotype" w:cs="Arial"/>
          <w:b/>
          <w:color w:val="auto"/>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idioma oficial de la presente Licitación es el español, por tanto, toda la correspondencia y documentos </w:t>
      </w:r>
      <w:r w:rsidR="00DD3F08" w:rsidRPr="009247A7">
        <w:rPr>
          <w:rFonts w:ascii="Palatino Linotype" w:hAnsi="Palatino Linotype" w:cs="Arial"/>
        </w:rPr>
        <w:t>generados durante el procedimiento</w:t>
      </w:r>
      <w:r w:rsidRPr="009247A7">
        <w:rPr>
          <w:rFonts w:ascii="Palatino Linotype" w:hAnsi="Palatino Linotype" w:cs="Arial"/>
        </w:rPr>
        <w:t xml:space="preserve"> que intercambien el Oferente/Proponente y el </w:t>
      </w:r>
      <w:r w:rsidR="00A47D00" w:rsidRPr="009247A7">
        <w:rPr>
          <w:rFonts w:ascii="Palatino Linotype" w:hAnsi="Palatino Linotype" w:cs="Arial"/>
        </w:rPr>
        <w:t xml:space="preserve">Comité de Compras y Contrataciones </w:t>
      </w:r>
      <w:r w:rsidRPr="009247A7">
        <w:rPr>
          <w:rFonts w:ascii="Palatino Linotype" w:hAnsi="Palatino Linotype" w:cs="Arial"/>
        </w:rPr>
        <w:t>deberán ser presentados en este idioma o, de encontrarse en idioma distinto, deberán contar con la traducción al español realizada por un intérprete j</w:t>
      </w:r>
      <w:r w:rsidR="003A0651" w:rsidRPr="009247A7">
        <w:rPr>
          <w:rFonts w:ascii="Palatino Linotype" w:hAnsi="Palatino Linotype" w:cs="Arial"/>
        </w:rPr>
        <w:t>udicial debidamente autorizado.</w:t>
      </w:r>
      <w:r w:rsidRPr="009247A7">
        <w:rPr>
          <w:rFonts w:ascii="Palatino Linotype" w:hAnsi="Palatino Linotype" w:cs="Arial"/>
        </w:rPr>
        <w:t xml:space="preserve"> </w:t>
      </w:r>
    </w:p>
    <w:p w:rsidR="00A47D00" w:rsidRPr="009247A7" w:rsidRDefault="00A47D00" w:rsidP="00607AF7">
      <w:pPr>
        <w:widowControl w:val="0"/>
        <w:adjustRightInd w:val="0"/>
        <w:jc w:val="both"/>
        <w:textAlignment w:val="baseline"/>
        <w:rPr>
          <w:rFonts w:ascii="Palatino Linotype" w:hAnsi="Palatino Linotype" w:cs="Arial"/>
        </w:rPr>
      </w:pPr>
    </w:p>
    <w:p w:rsidR="00146F48" w:rsidRPr="009247A7" w:rsidRDefault="00146F48" w:rsidP="00607AF7">
      <w:pPr>
        <w:pStyle w:val="Ttulo3"/>
        <w:rPr>
          <w:rFonts w:ascii="Palatino Linotype" w:hAnsi="Palatino Linotype"/>
          <w:b w:val="0"/>
        </w:rPr>
      </w:pPr>
      <w:bookmarkStart w:id="13" w:name="_Toc337056491"/>
      <w:r w:rsidRPr="009247A7">
        <w:rPr>
          <w:rFonts w:ascii="Palatino Linotype" w:hAnsi="Palatino Linotype"/>
        </w:rPr>
        <w:t>1.5 Moneda de la Oferta</w:t>
      </w:r>
      <w:bookmarkEnd w:id="13"/>
    </w:p>
    <w:p w:rsidR="0041747F" w:rsidRPr="009247A7" w:rsidRDefault="0041747F" w:rsidP="00607AF7">
      <w:pPr>
        <w:jc w:val="both"/>
        <w:rPr>
          <w:rFonts w:ascii="Palatino Linotype" w:hAnsi="Palatino Linotype" w:cs="Arial"/>
          <w:sz w:val="14"/>
        </w:rPr>
      </w:pPr>
    </w:p>
    <w:p w:rsidR="007369CA" w:rsidRPr="009247A7" w:rsidRDefault="0041747F" w:rsidP="00607AF7">
      <w:pPr>
        <w:jc w:val="both"/>
        <w:rPr>
          <w:rFonts w:ascii="Palatino Linotype" w:eastAsia="SimSun" w:hAnsi="Palatino Linotype" w:cs="Arial"/>
        </w:rPr>
      </w:pPr>
      <w:r w:rsidRPr="009247A7">
        <w:rPr>
          <w:rFonts w:ascii="Palatino Linotype" w:eastAsia="SimSun" w:hAnsi="Palatino Linotype" w:cs="Arial"/>
        </w:rPr>
        <w:t xml:space="preserve">El precio en la Oferta deberá estar expresado en moneda nacional, </w:t>
      </w:r>
      <w:r w:rsidRPr="009247A7">
        <w:rPr>
          <w:rFonts w:ascii="Palatino Linotype" w:hAnsi="Palatino Linotype" w:cs="Arial"/>
        </w:rPr>
        <w:t xml:space="preserve">(Pesos Dominicanos, RD$), </w:t>
      </w:r>
      <w:r w:rsidRPr="009247A7">
        <w:rPr>
          <w:rFonts w:ascii="Palatino Linotype" w:eastAsia="SimSun" w:hAnsi="Palatino Linotype" w:cs="Arial"/>
        </w:rPr>
        <w:t xml:space="preserve">a excepción de los </w:t>
      </w:r>
      <w:r w:rsidR="00D57BFA" w:rsidRPr="009247A7">
        <w:rPr>
          <w:rFonts w:ascii="Palatino Linotype" w:eastAsia="SimSun" w:hAnsi="Palatino Linotype" w:cs="Arial"/>
        </w:rPr>
        <w:t>C</w:t>
      </w:r>
      <w:r w:rsidRPr="009247A7">
        <w:rPr>
          <w:rFonts w:ascii="Palatino Linotype" w:eastAsia="SimSun" w:hAnsi="Palatino Linotype" w:cs="Arial"/>
        </w:rPr>
        <w:t>ontratos de suministros desde el exterior, en los que podrá expresarse en la moneda de</w:t>
      </w:r>
      <w:r w:rsidR="00A05F92" w:rsidRPr="009247A7">
        <w:rPr>
          <w:rFonts w:ascii="Palatino Linotype" w:eastAsia="SimSun" w:hAnsi="Palatino Linotype" w:cs="Arial"/>
        </w:rPr>
        <w:t>l país de origen de los mismos.</w:t>
      </w:r>
    </w:p>
    <w:p w:rsidR="00B415A3" w:rsidRDefault="00B415A3" w:rsidP="00607AF7">
      <w:pPr>
        <w:jc w:val="both"/>
        <w:rPr>
          <w:rFonts w:ascii="Palatino Linotype" w:hAnsi="Palatino Linotype" w:cs="Arial"/>
          <w:b/>
          <w:bCs/>
        </w:rPr>
      </w:pPr>
    </w:p>
    <w:p w:rsidR="00634126" w:rsidRPr="009247A7" w:rsidRDefault="00634126" w:rsidP="00607AF7">
      <w:pPr>
        <w:jc w:val="both"/>
        <w:rPr>
          <w:rFonts w:ascii="Palatino Linotype" w:hAnsi="Palatino Linotype" w:cs="Arial"/>
          <w:b/>
          <w:bCs/>
        </w:rPr>
      </w:pPr>
    </w:p>
    <w:p w:rsidR="00CE5AC2" w:rsidRPr="009247A7" w:rsidRDefault="001B5DC0" w:rsidP="00607AF7">
      <w:pPr>
        <w:pStyle w:val="Ttulo3"/>
        <w:rPr>
          <w:rFonts w:ascii="Palatino Linotype" w:hAnsi="Palatino Linotype"/>
        </w:rPr>
      </w:pPr>
      <w:bookmarkStart w:id="14" w:name="_Toc159673551"/>
      <w:bookmarkStart w:id="15" w:name="_Toc185953118"/>
      <w:bookmarkStart w:id="16" w:name="_Toc337056492"/>
      <w:r w:rsidRPr="009247A7">
        <w:rPr>
          <w:rFonts w:ascii="Palatino Linotype" w:hAnsi="Palatino Linotype"/>
        </w:rPr>
        <w:lastRenderedPageBreak/>
        <w:t xml:space="preserve">1.6 </w:t>
      </w:r>
      <w:r w:rsidR="001557DC" w:rsidRPr="009247A7">
        <w:rPr>
          <w:rFonts w:ascii="Palatino Linotype" w:hAnsi="Palatino Linotype"/>
        </w:rPr>
        <w:t xml:space="preserve"> </w:t>
      </w:r>
      <w:r w:rsidR="00CE5AC2" w:rsidRPr="009247A7">
        <w:rPr>
          <w:rFonts w:ascii="Palatino Linotype" w:hAnsi="Palatino Linotype"/>
        </w:rPr>
        <w:t>Normativa Aplicable</w:t>
      </w:r>
      <w:bookmarkEnd w:id="14"/>
      <w:bookmarkEnd w:id="15"/>
      <w:bookmarkEnd w:id="16"/>
    </w:p>
    <w:p w:rsidR="00CE5AC2" w:rsidRPr="009247A7" w:rsidRDefault="00CE5AC2" w:rsidP="00607AF7">
      <w:pPr>
        <w:pStyle w:val="Default"/>
        <w:jc w:val="both"/>
        <w:rPr>
          <w:rFonts w:ascii="Palatino Linotype" w:hAnsi="Palatino Linotype" w:cs="Arial"/>
          <w:b/>
          <w:bCs/>
          <w:color w:val="auto"/>
          <w:sz w:val="14"/>
        </w:rPr>
      </w:pPr>
    </w:p>
    <w:p w:rsidR="00CE5AC2" w:rsidRPr="009247A7" w:rsidRDefault="00CE5AC2" w:rsidP="00634126">
      <w:pPr>
        <w:jc w:val="both"/>
        <w:rPr>
          <w:rFonts w:ascii="Palatino Linotype" w:hAnsi="Palatino Linotype" w:cs="Arial"/>
        </w:rPr>
      </w:pPr>
      <w:r w:rsidRPr="009247A7">
        <w:rPr>
          <w:rFonts w:ascii="Palatino Linotype" w:hAnsi="Palatino Linotype" w:cs="Arial"/>
        </w:rPr>
        <w:t>El proceso de Licitación, el Contrato y su posterior ejecución se regirán por la</w:t>
      </w:r>
      <w:r w:rsidR="006762ED" w:rsidRPr="009247A7">
        <w:rPr>
          <w:rFonts w:ascii="Palatino Linotype" w:hAnsi="Palatino Linotype" w:cs="Arial"/>
        </w:rPr>
        <w:t xml:space="preserve"> Constitución de la República Dominicana,</w:t>
      </w:r>
      <w:r w:rsidRPr="009247A7">
        <w:rPr>
          <w:rFonts w:ascii="Palatino Linotype" w:hAnsi="Palatino Linotype" w:cs="Arial"/>
        </w:rPr>
        <w:t xml:space="preserve">  Ley 340-06 sobre</w:t>
      </w:r>
      <w:r w:rsidR="00C70DCA" w:rsidRPr="009247A7">
        <w:rPr>
          <w:rFonts w:ascii="Palatino Linotype" w:hAnsi="Palatino Linotype" w:cs="Arial"/>
        </w:rPr>
        <w:t xml:space="preserve"> Compras y Contrataciones</w:t>
      </w:r>
      <w:r w:rsidRPr="009247A7">
        <w:rPr>
          <w:rFonts w:ascii="Palatino Linotype" w:hAnsi="Palatino Linotype" w:cs="Arial"/>
        </w:rPr>
        <w:t xml:space="preserve"> de Bienes, Servicios, Obras y Concesiones, de fecha diec</w:t>
      </w:r>
      <w:r w:rsidR="003A0651" w:rsidRPr="009247A7">
        <w:rPr>
          <w:rFonts w:ascii="Palatino Linotype" w:hAnsi="Palatino Linotype" w:cs="Arial"/>
        </w:rPr>
        <w:t xml:space="preserve">iocho (18) de agosto del 2006, </w:t>
      </w:r>
      <w:r w:rsidRPr="009247A7">
        <w:rPr>
          <w:rFonts w:ascii="Palatino Linotype" w:hAnsi="Palatino Linotype" w:cs="Arial"/>
        </w:rPr>
        <w:t xml:space="preserve"> su </w:t>
      </w:r>
      <w:r w:rsidR="00C07333" w:rsidRPr="009247A7">
        <w:rPr>
          <w:rFonts w:ascii="Palatino Linotype" w:hAnsi="Palatino Linotype" w:cs="Arial"/>
        </w:rPr>
        <w:t>modificatoria</w:t>
      </w:r>
      <w:r w:rsidRPr="009247A7">
        <w:rPr>
          <w:rFonts w:ascii="Palatino Linotype" w:hAnsi="Palatino Linotype" w:cs="Arial"/>
        </w:rPr>
        <w:t xml:space="preserve"> contenida en la Ley 449-06 de fecha </w:t>
      </w:r>
      <w:r w:rsidR="006E1D63" w:rsidRPr="009247A7">
        <w:rPr>
          <w:rFonts w:ascii="Palatino Linotype" w:hAnsi="Palatino Linotype" w:cs="Arial"/>
        </w:rPr>
        <w:t>seis (06) de diciembre del 2006;</w:t>
      </w:r>
      <w:r w:rsidRPr="009247A7">
        <w:rPr>
          <w:rFonts w:ascii="Palatino Linotype" w:hAnsi="Palatino Linotype" w:cs="Arial"/>
        </w:rPr>
        <w:t xml:space="preserve"> </w:t>
      </w:r>
      <w:r w:rsidR="00C07333" w:rsidRPr="009247A7">
        <w:rPr>
          <w:rFonts w:ascii="Palatino Linotype" w:hAnsi="Palatino Linotype" w:cs="Arial"/>
        </w:rPr>
        <w:t xml:space="preserve"> y su Reglamento de Aplicación emitido mediante el </w:t>
      </w:r>
      <w:r w:rsidRPr="009247A7">
        <w:rPr>
          <w:rFonts w:ascii="Palatino Linotype" w:hAnsi="Palatino Linotype" w:cs="Arial"/>
        </w:rPr>
        <w:t xml:space="preserve">Decreto </w:t>
      </w:r>
      <w:r w:rsidR="00A47D00" w:rsidRPr="009247A7">
        <w:rPr>
          <w:rFonts w:ascii="Palatino Linotype" w:hAnsi="Palatino Linotype" w:cs="Arial"/>
        </w:rPr>
        <w:t>543-12</w:t>
      </w:r>
      <w:r w:rsidR="005C5E34" w:rsidRPr="009247A7">
        <w:rPr>
          <w:rFonts w:ascii="Palatino Linotype" w:hAnsi="Palatino Linotype" w:cs="Arial"/>
        </w:rPr>
        <w:t xml:space="preserve">, </w:t>
      </w:r>
      <w:r w:rsidRPr="009247A7">
        <w:rPr>
          <w:rFonts w:ascii="Palatino Linotype" w:hAnsi="Palatino Linotype" w:cs="Arial"/>
        </w:rPr>
        <w:t xml:space="preserve">de fecha </w:t>
      </w:r>
      <w:r w:rsidR="00A47D00" w:rsidRPr="009247A7">
        <w:rPr>
          <w:rFonts w:ascii="Palatino Linotype" w:hAnsi="Palatino Linotype" w:cs="Arial"/>
        </w:rPr>
        <w:t>Seis</w:t>
      </w:r>
      <w:r w:rsidRPr="009247A7">
        <w:rPr>
          <w:rFonts w:ascii="Palatino Linotype" w:hAnsi="Palatino Linotype" w:cs="Arial"/>
        </w:rPr>
        <w:t xml:space="preserve"> (</w:t>
      </w:r>
      <w:r w:rsidR="00A47D00" w:rsidRPr="009247A7">
        <w:rPr>
          <w:rFonts w:ascii="Palatino Linotype" w:hAnsi="Palatino Linotype" w:cs="Arial"/>
        </w:rPr>
        <w:t>06</w:t>
      </w:r>
      <w:r w:rsidRPr="009247A7">
        <w:rPr>
          <w:rFonts w:ascii="Palatino Linotype" w:hAnsi="Palatino Linotype" w:cs="Arial"/>
        </w:rPr>
        <w:t xml:space="preserve">) de </w:t>
      </w:r>
      <w:r w:rsidR="00A47D00" w:rsidRPr="009247A7">
        <w:rPr>
          <w:rFonts w:ascii="Palatino Linotype" w:hAnsi="Palatino Linotype" w:cs="Arial"/>
        </w:rPr>
        <w:t>septiembre</w:t>
      </w:r>
      <w:r w:rsidRPr="009247A7">
        <w:rPr>
          <w:rFonts w:ascii="Palatino Linotype" w:hAnsi="Palatino Linotype" w:cs="Arial"/>
        </w:rPr>
        <w:t xml:space="preserve"> del </w:t>
      </w:r>
      <w:r w:rsidR="00C70DCA" w:rsidRPr="009247A7">
        <w:rPr>
          <w:rFonts w:ascii="Palatino Linotype" w:hAnsi="Palatino Linotype" w:cs="Arial"/>
        </w:rPr>
        <w:t>20</w:t>
      </w:r>
      <w:r w:rsidR="00A47D00" w:rsidRPr="009247A7">
        <w:rPr>
          <w:rFonts w:ascii="Palatino Linotype" w:hAnsi="Palatino Linotype" w:cs="Arial"/>
        </w:rPr>
        <w:t>12</w:t>
      </w:r>
      <w:r w:rsidR="00C70DCA" w:rsidRPr="009247A7">
        <w:rPr>
          <w:rFonts w:ascii="Palatino Linotype" w:hAnsi="Palatino Linotype" w:cs="Arial"/>
        </w:rPr>
        <w:t xml:space="preserve">, </w:t>
      </w:r>
      <w:r w:rsidRPr="009247A7">
        <w:rPr>
          <w:rFonts w:ascii="Palatino Linotype" w:hAnsi="Palatino Linotype" w:cs="Arial"/>
        </w:rPr>
        <w:t xml:space="preserve">por las normas que se dicten en el marco de la </w:t>
      </w:r>
      <w:r w:rsidR="00C70DCA" w:rsidRPr="009247A7">
        <w:rPr>
          <w:rFonts w:ascii="Palatino Linotype" w:hAnsi="Palatino Linotype" w:cs="Arial"/>
        </w:rPr>
        <w:t>misma</w:t>
      </w:r>
      <w:r w:rsidRPr="009247A7">
        <w:rPr>
          <w:rFonts w:ascii="Palatino Linotype" w:hAnsi="Palatino Linotype" w:cs="Arial"/>
        </w:rPr>
        <w:t xml:space="preserve">, así como por el presente Pliego de Condiciones y por el Contrato a intervenir. </w:t>
      </w:r>
    </w:p>
    <w:p w:rsidR="00103125" w:rsidRPr="009247A7" w:rsidRDefault="00103125" w:rsidP="00607AF7">
      <w:pPr>
        <w:jc w:val="both"/>
        <w:rPr>
          <w:rFonts w:ascii="Palatino Linotype" w:hAnsi="Palatino Linotype" w:cs="Arial"/>
          <w:i/>
        </w:rPr>
      </w:pPr>
    </w:p>
    <w:p w:rsidR="00CE5AC2" w:rsidRPr="009247A7" w:rsidRDefault="00345609" w:rsidP="00607AF7">
      <w:pPr>
        <w:pStyle w:val="Ttulo3"/>
        <w:rPr>
          <w:rFonts w:ascii="Palatino Linotype" w:hAnsi="Palatino Linotype"/>
        </w:rPr>
      </w:pPr>
      <w:bookmarkStart w:id="17" w:name="_Toc159673553"/>
      <w:bookmarkStart w:id="18" w:name="_Toc185953120"/>
      <w:bookmarkStart w:id="19" w:name="_Toc337056494"/>
      <w:r w:rsidRPr="009247A7">
        <w:rPr>
          <w:rFonts w:ascii="Palatino Linotype" w:hAnsi="Palatino Linotype"/>
        </w:rPr>
        <w:t>1.8</w:t>
      </w:r>
      <w:r w:rsidR="001557DC" w:rsidRPr="009247A7">
        <w:rPr>
          <w:rFonts w:ascii="Palatino Linotype" w:hAnsi="Palatino Linotype"/>
        </w:rPr>
        <w:t xml:space="preserve"> </w:t>
      </w:r>
      <w:r w:rsidR="00CE5AC2" w:rsidRPr="009247A7">
        <w:rPr>
          <w:rFonts w:ascii="Palatino Linotype" w:hAnsi="Palatino Linotype"/>
        </w:rPr>
        <w:t>De la Publicidad</w:t>
      </w:r>
      <w:bookmarkEnd w:id="17"/>
      <w:bookmarkEnd w:id="18"/>
      <w:bookmarkEnd w:id="19"/>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La convocatoria a presentar Ofertas en las Licitaciones Públicas deberá efectuarse me</w:t>
      </w:r>
      <w:r w:rsidR="00D616A1" w:rsidRPr="009247A7">
        <w:rPr>
          <w:rFonts w:ascii="Palatino Linotype" w:hAnsi="Palatino Linotype" w:cs="Arial"/>
        </w:rPr>
        <w:t>diante la publicación, al menos</w:t>
      </w:r>
      <w:r w:rsidRPr="009247A7">
        <w:rPr>
          <w:rFonts w:ascii="Palatino Linotype" w:hAnsi="Palatino Linotype" w:cs="Arial"/>
        </w:rPr>
        <w:t xml:space="preserve"> en </w:t>
      </w:r>
      <w:r w:rsidRPr="009247A7">
        <w:rPr>
          <w:rFonts w:ascii="Palatino Linotype" w:hAnsi="Palatino Linotype" w:cs="Arial"/>
          <w:b/>
        </w:rPr>
        <w:t>dos (02) diarios</w:t>
      </w:r>
      <w:r w:rsidRPr="009247A7">
        <w:rPr>
          <w:rFonts w:ascii="Palatino Linotype" w:hAnsi="Palatino Linotype" w:cs="Arial"/>
        </w:rPr>
        <w:t xml:space="preserve"> de circulación nacional por el término de </w:t>
      </w:r>
      <w:r w:rsidRPr="009247A7">
        <w:rPr>
          <w:rFonts w:ascii="Palatino Linotype" w:hAnsi="Palatino Linotype" w:cs="Arial"/>
          <w:b/>
        </w:rPr>
        <w:t>dos (2) días</w:t>
      </w:r>
      <w:r w:rsidR="00584E8C" w:rsidRPr="009247A7">
        <w:rPr>
          <w:rFonts w:ascii="Palatino Linotype" w:hAnsi="Palatino Linotype" w:cs="Arial"/>
          <w:b/>
        </w:rPr>
        <w:t xml:space="preserve"> consecutivos</w:t>
      </w:r>
      <w:r w:rsidRPr="009247A7">
        <w:rPr>
          <w:rFonts w:ascii="Palatino Linotype" w:hAnsi="Palatino Linotype" w:cs="Arial"/>
        </w:rPr>
        <w:t xml:space="preserve">, con un mínimo de </w:t>
      </w:r>
      <w:r w:rsidRPr="009247A7">
        <w:rPr>
          <w:rFonts w:ascii="Palatino Linotype" w:hAnsi="Palatino Linotype" w:cs="Arial"/>
          <w:b/>
        </w:rPr>
        <w:t>treinta (30) días hábiles</w:t>
      </w:r>
      <w:r w:rsidRPr="009247A7">
        <w:rPr>
          <w:rFonts w:ascii="Palatino Linotype" w:hAnsi="Palatino Linotype" w:cs="Arial"/>
        </w:rPr>
        <w:t xml:space="preserve"> de anticipación a la fecha fijada para la apertura, computados a partir del día siguiente a la última publicación.</w:t>
      </w:r>
    </w:p>
    <w:p w:rsidR="000D0828" w:rsidRPr="009247A7" w:rsidRDefault="000D0828" w:rsidP="00607AF7">
      <w:pPr>
        <w:jc w:val="both"/>
        <w:rPr>
          <w:rFonts w:ascii="Palatino Linotype" w:hAnsi="Palatino Linotype" w:cs="Arial"/>
        </w:rPr>
      </w:pPr>
    </w:p>
    <w:p w:rsidR="00D63CC1" w:rsidRPr="009247A7" w:rsidRDefault="00345609" w:rsidP="00607AF7">
      <w:pPr>
        <w:pStyle w:val="Ttulo3"/>
        <w:rPr>
          <w:rFonts w:ascii="Palatino Linotype" w:hAnsi="Palatino Linotype"/>
        </w:rPr>
      </w:pPr>
      <w:bookmarkStart w:id="20" w:name="_Toc156874622"/>
      <w:bookmarkStart w:id="21" w:name="_Toc157924249"/>
      <w:bookmarkStart w:id="22" w:name="_Toc158601420"/>
      <w:bookmarkStart w:id="23" w:name="_Toc185236303"/>
      <w:bookmarkStart w:id="24" w:name="_Toc185953124"/>
      <w:bookmarkStart w:id="25" w:name="_Toc337056496"/>
      <w:r w:rsidRPr="009247A7">
        <w:rPr>
          <w:rFonts w:ascii="Palatino Linotype" w:hAnsi="Palatino Linotype"/>
        </w:rPr>
        <w:t>1.10</w:t>
      </w:r>
      <w:r w:rsidR="001557DC" w:rsidRPr="009247A7">
        <w:rPr>
          <w:rFonts w:ascii="Palatino Linotype" w:hAnsi="Palatino Linotype"/>
        </w:rPr>
        <w:t xml:space="preserve"> </w:t>
      </w:r>
      <w:r w:rsidR="00D63CC1" w:rsidRPr="009247A7">
        <w:rPr>
          <w:rFonts w:ascii="Palatino Linotype" w:hAnsi="Palatino Linotype"/>
        </w:rPr>
        <w:t>Órgano de Contratación</w:t>
      </w:r>
      <w:bookmarkEnd w:id="20"/>
      <w:bookmarkEnd w:id="21"/>
      <w:bookmarkEnd w:id="22"/>
      <w:bookmarkEnd w:id="23"/>
      <w:bookmarkEnd w:id="24"/>
      <w:bookmarkEnd w:id="25"/>
    </w:p>
    <w:p w:rsidR="00D63CC1" w:rsidRPr="00CD297F" w:rsidRDefault="00D63CC1" w:rsidP="00607AF7">
      <w:pPr>
        <w:jc w:val="both"/>
        <w:rPr>
          <w:rFonts w:ascii="Palatino Linotype" w:hAnsi="Palatino Linotype" w:cs="Arial"/>
          <w:sz w:val="14"/>
          <w:lang w:val="es-ES"/>
        </w:rPr>
      </w:pPr>
    </w:p>
    <w:p w:rsidR="00D63CC1" w:rsidRPr="009247A7" w:rsidRDefault="00D63CC1" w:rsidP="00607AF7">
      <w:pPr>
        <w:jc w:val="both"/>
        <w:rPr>
          <w:rFonts w:ascii="Palatino Linotype" w:hAnsi="Palatino Linotype" w:cs="Arial"/>
        </w:rPr>
      </w:pPr>
      <w:r w:rsidRPr="009247A7">
        <w:rPr>
          <w:rFonts w:ascii="Palatino Linotype" w:hAnsi="Palatino Linotype" w:cs="Arial"/>
        </w:rPr>
        <w:t xml:space="preserve">El órgano administrativo competente para la contratación de </w:t>
      </w:r>
      <w:r w:rsidR="00B75D60" w:rsidRPr="009247A7">
        <w:rPr>
          <w:rFonts w:ascii="Palatino Linotype" w:hAnsi="Palatino Linotype" w:cs="Arial"/>
        </w:rPr>
        <w:t>los</w:t>
      </w:r>
      <w:r w:rsidRPr="009247A7">
        <w:rPr>
          <w:rFonts w:ascii="Palatino Linotype" w:hAnsi="Palatino Linotype" w:cs="Arial"/>
        </w:rPr>
        <w:t xml:space="preserve"> </w:t>
      </w:r>
      <w:r w:rsidR="00B75D60" w:rsidRPr="009247A7">
        <w:rPr>
          <w:rFonts w:ascii="Palatino Linotype" w:hAnsi="Palatino Linotype" w:cs="Arial"/>
        </w:rPr>
        <w:t>bienes a ser adquiridos es la Entidad Contratante en la persona de la Máxima Autoridad Ejecutiva de la institución.</w:t>
      </w:r>
    </w:p>
    <w:p w:rsidR="0041747F" w:rsidRPr="009247A7" w:rsidRDefault="0041747F" w:rsidP="00607AF7">
      <w:pPr>
        <w:pStyle w:val="Ttulo3"/>
        <w:rPr>
          <w:rFonts w:ascii="Palatino Linotype" w:hAnsi="Palatino Linotype"/>
        </w:rPr>
      </w:pPr>
      <w:bookmarkStart w:id="26" w:name="_Toc158601422"/>
      <w:bookmarkStart w:id="27" w:name="_Toc185236304"/>
      <w:bookmarkStart w:id="28" w:name="_Toc185953125"/>
    </w:p>
    <w:p w:rsidR="00D63CC1" w:rsidRPr="009247A7" w:rsidRDefault="00345609" w:rsidP="00607AF7">
      <w:pPr>
        <w:pStyle w:val="Ttulo3"/>
        <w:rPr>
          <w:rFonts w:ascii="Palatino Linotype" w:hAnsi="Palatino Linotype"/>
        </w:rPr>
      </w:pPr>
      <w:bookmarkStart w:id="29" w:name="_Toc156874624"/>
      <w:bookmarkStart w:id="30" w:name="_Toc157924251"/>
      <w:bookmarkStart w:id="31" w:name="_Toc337056497"/>
      <w:r w:rsidRPr="009247A7">
        <w:rPr>
          <w:rFonts w:ascii="Palatino Linotype" w:hAnsi="Palatino Linotype"/>
        </w:rPr>
        <w:t>1.11</w:t>
      </w:r>
      <w:r w:rsidR="001557DC" w:rsidRPr="009247A7">
        <w:rPr>
          <w:rFonts w:ascii="Palatino Linotype" w:hAnsi="Palatino Linotype"/>
        </w:rPr>
        <w:t xml:space="preserve"> </w:t>
      </w:r>
      <w:r w:rsidR="00D63CC1" w:rsidRPr="009247A7">
        <w:rPr>
          <w:rFonts w:ascii="Palatino Linotype" w:hAnsi="Palatino Linotype"/>
        </w:rPr>
        <w:t>Atribuciones</w:t>
      </w:r>
      <w:bookmarkEnd w:id="26"/>
      <w:bookmarkEnd w:id="27"/>
      <w:bookmarkEnd w:id="28"/>
      <w:bookmarkEnd w:id="29"/>
      <w:bookmarkEnd w:id="30"/>
      <w:bookmarkEnd w:id="31"/>
    </w:p>
    <w:p w:rsidR="00D63CC1" w:rsidRPr="009247A7" w:rsidRDefault="00D63CC1" w:rsidP="00607AF7">
      <w:pPr>
        <w:jc w:val="both"/>
        <w:rPr>
          <w:rFonts w:ascii="Palatino Linotype" w:hAnsi="Palatino Linotype" w:cs="Arial"/>
        </w:rPr>
      </w:pPr>
    </w:p>
    <w:p w:rsidR="00D63CC1" w:rsidRPr="009247A7" w:rsidRDefault="00D63CC1" w:rsidP="00607AF7">
      <w:pPr>
        <w:jc w:val="both"/>
        <w:rPr>
          <w:rFonts w:ascii="Palatino Linotype" w:hAnsi="Palatino Linotype" w:cs="Arial"/>
          <w:b/>
        </w:rPr>
      </w:pPr>
      <w:r w:rsidRPr="009247A7">
        <w:rPr>
          <w:rFonts w:ascii="Palatino Linotype" w:hAnsi="Palatino Linotype" w:cs="Arial"/>
          <w:b/>
        </w:rPr>
        <w:t>Son atribuciones de la Entidad Contratante, sin carácter limitativo, las siguientes:</w:t>
      </w:r>
    </w:p>
    <w:p w:rsidR="00D63CC1" w:rsidRPr="009247A7" w:rsidRDefault="00D63CC1" w:rsidP="00607AF7">
      <w:pPr>
        <w:jc w:val="both"/>
        <w:rPr>
          <w:rFonts w:ascii="Palatino Linotype" w:hAnsi="Palatino Linotype" w:cs="Arial"/>
          <w:sz w:val="14"/>
        </w:rPr>
      </w:pP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Definir la Unidad Administrativa que  tendrá la responsabilidad técnica de la   gestión.</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 xml:space="preserve">Nombrar </w:t>
      </w:r>
      <w:r w:rsidR="00B75D60" w:rsidRPr="009247A7">
        <w:rPr>
          <w:rFonts w:ascii="Palatino Linotype" w:hAnsi="Palatino Linotype" w:cs="Arial"/>
        </w:rPr>
        <w:t>a los Peritos.</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Determinar funciones y responsabilidades por unidad partícipe y por funcionario vinculado al proceso.</w:t>
      </w:r>
    </w:p>
    <w:p w:rsidR="00D63CC1" w:rsidRPr="009247A7" w:rsidRDefault="00D63CC1" w:rsidP="00607AF7">
      <w:pPr>
        <w:numPr>
          <w:ilvl w:val="0"/>
          <w:numId w:val="9"/>
        </w:numPr>
        <w:jc w:val="both"/>
        <w:rPr>
          <w:rFonts w:ascii="Palatino Linotype" w:hAnsi="Palatino Linotype" w:cs="Arial"/>
        </w:rPr>
      </w:pPr>
      <w:r w:rsidRPr="009247A7">
        <w:rPr>
          <w:rFonts w:ascii="Palatino Linotype" w:hAnsi="Palatino Linotype" w:cs="Arial"/>
        </w:rPr>
        <w:t>Cancelar, suspender, declarar desierta o nula, total o parcialmente la Licitación, por las causas que considere pertinentes.  En consecuencia, podrá efectuar otras Licitaciones en los términos y condiciones que determine.</w:t>
      </w:r>
      <w:bookmarkStart w:id="32" w:name="_Toc156874623"/>
      <w:bookmarkStart w:id="33" w:name="_Toc157924250"/>
      <w:bookmarkStart w:id="34" w:name="_Toc158601421"/>
    </w:p>
    <w:p w:rsidR="00B415A3" w:rsidRPr="009247A7" w:rsidRDefault="00B415A3" w:rsidP="00607AF7">
      <w:pPr>
        <w:jc w:val="both"/>
        <w:rPr>
          <w:rFonts w:ascii="Palatino Linotype" w:hAnsi="Palatino Linotype" w:cs="Arial"/>
        </w:rPr>
      </w:pPr>
    </w:p>
    <w:p w:rsidR="00D63CC1" w:rsidRPr="009247A7" w:rsidRDefault="00345609" w:rsidP="00607AF7">
      <w:pPr>
        <w:pStyle w:val="Ttulo3"/>
        <w:rPr>
          <w:rFonts w:ascii="Palatino Linotype" w:hAnsi="Palatino Linotype"/>
        </w:rPr>
      </w:pPr>
      <w:bookmarkStart w:id="35" w:name="_Toc185236305"/>
      <w:bookmarkStart w:id="36" w:name="_Toc185953126"/>
      <w:bookmarkStart w:id="37" w:name="_Toc337056498"/>
      <w:r w:rsidRPr="009247A7">
        <w:rPr>
          <w:rFonts w:ascii="Palatino Linotype" w:hAnsi="Palatino Linotype"/>
        </w:rPr>
        <w:t>1.12</w:t>
      </w:r>
      <w:r w:rsidR="001557DC" w:rsidRPr="009247A7">
        <w:rPr>
          <w:rFonts w:ascii="Palatino Linotype" w:hAnsi="Palatino Linotype"/>
        </w:rPr>
        <w:t xml:space="preserve"> </w:t>
      </w:r>
      <w:r w:rsidR="00D63CC1" w:rsidRPr="009247A7">
        <w:rPr>
          <w:rFonts w:ascii="Palatino Linotype" w:hAnsi="Palatino Linotype"/>
        </w:rPr>
        <w:t xml:space="preserve">Órgano </w:t>
      </w:r>
      <w:bookmarkEnd w:id="32"/>
      <w:bookmarkEnd w:id="33"/>
      <w:bookmarkEnd w:id="34"/>
      <w:bookmarkEnd w:id="35"/>
      <w:bookmarkEnd w:id="36"/>
      <w:r w:rsidR="000676CC" w:rsidRPr="009247A7">
        <w:rPr>
          <w:rFonts w:ascii="Palatino Linotype" w:hAnsi="Palatino Linotype"/>
        </w:rPr>
        <w:t>Responsable del P</w:t>
      </w:r>
      <w:r w:rsidR="00D73BC2" w:rsidRPr="009247A7">
        <w:rPr>
          <w:rFonts w:ascii="Palatino Linotype" w:hAnsi="Palatino Linotype"/>
        </w:rPr>
        <w:t>roceso</w:t>
      </w:r>
      <w:bookmarkEnd w:id="37"/>
    </w:p>
    <w:p w:rsidR="00B75D60" w:rsidRPr="009247A7" w:rsidRDefault="00B75D60" w:rsidP="00607AF7">
      <w:pPr>
        <w:jc w:val="both"/>
        <w:rPr>
          <w:rFonts w:ascii="Palatino Linotype" w:hAnsi="Palatino Linotype" w:cs="Arial"/>
          <w:sz w:val="14"/>
        </w:rPr>
      </w:pPr>
    </w:p>
    <w:p w:rsidR="00D63CC1" w:rsidRPr="009247A7" w:rsidRDefault="00D63CC1" w:rsidP="00607AF7">
      <w:pPr>
        <w:jc w:val="both"/>
        <w:rPr>
          <w:rFonts w:ascii="Palatino Linotype" w:hAnsi="Palatino Linotype" w:cs="Arial"/>
        </w:rPr>
      </w:pPr>
      <w:r w:rsidRPr="009247A7">
        <w:rPr>
          <w:rFonts w:ascii="Palatino Linotype" w:hAnsi="Palatino Linotype" w:cs="Arial"/>
        </w:rPr>
        <w:t xml:space="preserve">El Órgano </w:t>
      </w:r>
      <w:r w:rsidR="00B75D60" w:rsidRPr="009247A7">
        <w:rPr>
          <w:rFonts w:ascii="Palatino Linotype" w:hAnsi="Palatino Linotype" w:cs="Arial"/>
        </w:rPr>
        <w:t xml:space="preserve">responsable </w:t>
      </w:r>
      <w:r w:rsidRPr="009247A7">
        <w:rPr>
          <w:rFonts w:ascii="Palatino Linotype" w:hAnsi="Palatino Linotype" w:cs="Arial"/>
        </w:rPr>
        <w:t xml:space="preserve"> del proceso de Licita</w:t>
      </w:r>
      <w:r w:rsidR="007A0810" w:rsidRPr="009247A7">
        <w:rPr>
          <w:rFonts w:ascii="Palatino Linotype" w:hAnsi="Palatino Linotype" w:cs="Arial"/>
        </w:rPr>
        <w:t>ción es e</w:t>
      </w:r>
      <w:r w:rsidR="00B75D60" w:rsidRPr="009247A7">
        <w:rPr>
          <w:rFonts w:ascii="Palatino Linotype" w:hAnsi="Palatino Linotype" w:cs="Arial"/>
        </w:rPr>
        <w:t xml:space="preserve">l </w:t>
      </w:r>
      <w:r w:rsidR="007A0810" w:rsidRPr="009247A7">
        <w:rPr>
          <w:rFonts w:ascii="Palatino Linotype" w:hAnsi="Palatino Linotype" w:cs="Arial"/>
        </w:rPr>
        <w:t>Comité de Compras y Contrataciones.</w:t>
      </w:r>
      <w:r w:rsidRPr="009247A7">
        <w:rPr>
          <w:rFonts w:ascii="Palatino Linotype" w:hAnsi="Palatino Linotype" w:cs="Arial"/>
        </w:rPr>
        <w:t xml:space="preserve">  El </w:t>
      </w:r>
      <w:r w:rsidR="007A0810" w:rsidRPr="009247A7">
        <w:rPr>
          <w:rFonts w:ascii="Palatino Linotype" w:hAnsi="Palatino Linotype" w:cs="Arial"/>
        </w:rPr>
        <w:t>Com</w:t>
      </w:r>
      <w:r w:rsidR="00693895" w:rsidRPr="009247A7">
        <w:rPr>
          <w:rFonts w:ascii="Palatino Linotype" w:hAnsi="Palatino Linotype" w:cs="Arial"/>
        </w:rPr>
        <w:t>ité de Compras y Contrataciones</w:t>
      </w:r>
      <w:r w:rsidR="00CF670A" w:rsidRPr="009247A7">
        <w:rPr>
          <w:rFonts w:ascii="Palatino Linotype" w:hAnsi="Palatino Linotype" w:cs="Arial"/>
        </w:rPr>
        <w:t xml:space="preserve"> está integrado por cinco (05) miembros.</w:t>
      </w:r>
    </w:p>
    <w:p w:rsidR="00D63CC1" w:rsidRPr="009247A7" w:rsidRDefault="00D63CC1" w:rsidP="00607AF7">
      <w:pPr>
        <w:jc w:val="both"/>
        <w:rPr>
          <w:rFonts w:ascii="Palatino Linotype" w:hAnsi="Palatino Linotype" w:cs="Arial"/>
        </w:rPr>
      </w:pPr>
    </w:p>
    <w:p w:rsidR="00D63CC1" w:rsidRPr="009247A7" w:rsidRDefault="001170C5" w:rsidP="00607AF7">
      <w:pPr>
        <w:numPr>
          <w:ilvl w:val="0"/>
          <w:numId w:val="10"/>
        </w:numPr>
        <w:jc w:val="both"/>
        <w:rPr>
          <w:rFonts w:ascii="Palatino Linotype" w:hAnsi="Palatino Linotype" w:cs="Arial"/>
        </w:rPr>
      </w:pPr>
      <w:r w:rsidRPr="009247A7">
        <w:rPr>
          <w:rFonts w:ascii="Palatino Linotype" w:hAnsi="Palatino Linotype" w:cs="Arial"/>
        </w:rPr>
        <w:t>El funcionario de mayor jerarquía de la institución, o quien este designe, quien lo presidirá;</w:t>
      </w:r>
    </w:p>
    <w:p w:rsidR="00D63CC1" w:rsidRPr="009247A7" w:rsidRDefault="00D63CC1" w:rsidP="00607AF7">
      <w:pPr>
        <w:numPr>
          <w:ilvl w:val="0"/>
          <w:numId w:val="10"/>
        </w:numPr>
        <w:jc w:val="both"/>
        <w:rPr>
          <w:rFonts w:ascii="Palatino Linotype" w:hAnsi="Palatino Linotype" w:cs="Arial"/>
        </w:rPr>
      </w:pPr>
      <w:r w:rsidRPr="009247A7">
        <w:rPr>
          <w:rFonts w:ascii="Palatino Linotype" w:hAnsi="Palatino Linotype" w:cs="Arial"/>
        </w:rPr>
        <w:t>El Director</w:t>
      </w:r>
      <w:r w:rsidR="001170C5" w:rsidRPr="009247A7">
        <w:rPr>
          <w:rFonts w:ascii="Palatino Linotype" w:hAnsi="Palatino Linotype" w:cs="Arial"/>
        </w:rPr>
        <w:t xml:space="preserve"> Administrativo</w:t>
      </w:r>
      <w:r w:rsidRPr="009247A7">
        <w:rPr>
          <w:rFonts w:ascii="Palatino Linotype" w:hAnsi="Palatino Linotype" w:cs="Arial"/>
        </w:rPr>
        <w:t xml:space="preserve"> Financiero</w:t>
      </w:r>
      <w:r w:rsidR="001170C5" w:rsidRPr="009247A7">
        <w:rPr>
          <w:rFonts w:ascii="Palatino Linotype" w:hAnsi="Palatino Linotype" w:cs="Arial"/>
        </w:rPr>
        <w:t xml:space="preserve"> de la entidad, o su delegado;</w:t>
      </w:r>
    </w:p>
    <w:p w:rsidR="00D63CC1" w:rsidRPr="009247A7" w:rsidRDefault="00D63CC1" w:rsidP="00607AF7">
      <w:pPr>
        <w:numPr>
          <w:ilvl w:val="0"/>
          <w:numId w:val="10"/>
        </w:numPr>
        <w:jc w:val="both"/>
        <w:rPr>
          <w:rFonts w:ascii="Palatino Linotype" w:hAnsi="Palatino Linotype" w:cs="Arial"/>
        </w:rPr>
      </w:pPr>
      <w:r w:rsidRPr="009247A7">
        <w:rPr>
          <w:rFonts w:ascii="Palatino Linotype" w:hAnsi="Palatino Linotype" w:cs="Arial"/>
        </w:rPr>
        <w:t>El  Consultor Jurídico</w:t>
      </w:r>
      <w:r w:rsidR="001170C5" w:rsidRPr="009247A7">
        <w:rPr>
          <w:rFonts w:ascii="Palatino Linotype" w:hAnsi="Palatino Linotype" w:cs="Arial"/>
        </w:rPr>
        <w:t xml:space="preserve"> de la entidad, quien actuará en calidad de Asesor Legal;</w:t>
      </w:r>
    </w:p>
    <w:p w:rsidR="007A0810" w:rsidRPr="009247A7" w:rsidRDefault="007A0810" w:rsidP="00607AF7">
      <w:pPr>
        <w:numPr>
          <w:ilvl w:val="0"/>
          <w:numId w:val="10"/>
        </w:numPr>
        <w:jc w:val="both"/>
        <w:rPr>
          <w:rFonts w:ascii="Palatino Linotype" w:hAnsi="Palatino Linotype" w:cs="Arial"/>
        </w:rPr>
      </w:pPr>
      <w:r w:rsidRPr="009247A7">
        <w:rPr>
          <w:rFonts w:ascii="Palatino Linotype" w:hAnsi="Palatino Linotype" w:cs="Arial"/>
        </w:rPr>
        <w:t>El Responsable del Área de Planificación y Desarrollo o su equivalente;</w:t>
      </w:r>
    </w:p>
    <w:p w:rsidR="007A0810" w:rsidRPr="009247A7" w:rsidRDefault="007A0810" w:rsidP="00607AF7">
      <w:pPr>
        <w:numPr>
          <w:ilvl w:val="0"/>
          <w:numId w:val="10"/>
        </w:numPr>
        <w:jc w:val="both"/>
        <w:rPr>
          <w:rFonts w:ascii="Palatino Linotype" w:hAnsi="Palatino Linotype" w:cs="Arial"/>
        </w:rPr>
      </w:pPr>
      <w:r w:rsidRPr="009247A7">
        <w:rPr>
          <w:rFonts w:ascii="Palatino Linotype" w:hAnsi="Palatino Linotype" w:cs="Arial"/>
        </w:rPr>
        <w:t>El Responsable de la Oficina de Libre Acceso a la Información.</w:t>
      </w:r>
    </w:p>
    <w:p w:rsidR="00D8390E" w:rsidRPr="009247A7" w:rsidRDefault="007A0810" w:rsidP="00607AF7">
      <w:pPr>
        <w:ind w:left="720"/>
        <w:jc w:val="both"/>
        <w:rPr>
          <w:rFonts w:ascii="Palatino Linotype" w:hAnsi="Palatino Linotype" w:cs="Arial"/>
        </w:rPr>
      </w:pPr>
      <w:r w:rsidRPr="009247A7">
        <w:rPr>
          <w:rFonts w:ascii="Palatino Linotype" w:hAnsi="Palatino Linotype" w:cs="Arial"/>
        </w:rPr>
        <w:t xml:space="preserve"> </w:t>
      </w:r>
    </w:p>
    <w:p w:rsidR="00CE5AC2" w:rsidRPr="009247A7" w:rsidRDefault="00345609" w:rsidP="00607AF7">
      <w:pPr>
        <w:pStyle w:val="Ttulo3"/>
        <w:rPr>
          <w:rFonts w:ascii="Palatino Linotype" w:hAnsi="Palatino Linotype"/>
        </w:rPr>
      </w:pPr>
      <w:bookmarkStart w:id="38" w:name="_Toc159673561"/>
      <w:bookmarkStart w:id="39" w:name="_Toc185953134"/>
      <w:bookmarkStart w:id="40" w:name="_Toc337056499"/>
      <w:r w:rsidRPr="009247A7">
        <w:rPr>
          <w:rFonts w:ascii="Palatino Linotype" w:hAnsi="Palatino Linotype"/>
        </w:rPr>
        <w:t>1.13</w:t>
      </w:r>
      <w:r w:rsidR="001557DC" w:rsidRPr="009247A7">
        <w:rPr>
          <w:rFonts w:ascii="Palatino Linotype" w:hAnsi="Palatino Linotype"/>
        </w:rPr>
        <w:t xml:space="preserve"> </w:t>
      </w:r>
      <w:r w:rsidR="00CE5AC2" w:rsidRPr="009247A7">
        <w:rPr>
          <w:rFonts w:ascii="Palatino Linotype" w:hAnsi="Palatino Linotype"/>
        </w:rPr>
        <w:t>Exención de Responsabilidades</w:t>
      </w:r>
      <w:bookmarkEnd w:id="38"/>
      <w:bookmarkEnd w:id="39"/>
      <w:bookmarkEnd w:id="40"/>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w:t>
      </w:r>
      <w:r w:rsidR="00DB7025" w:rsidRPr="009247A7">
        <w:rPr>
          <w:rFonts w:ascii="Palatino Linotype" w:hAnsi="Palatino Linotype" w:cs="Arial"/>
        </w:rPr>
        <w:t>Comité de Compras y Contrataciones</w:t>
      </w:r>
      <w:r w:rsidRPr="009247A7">
        <w:rPr>
          <w:rFonts w:ascii="Palatino Linotype" w:hAnsi="Palatino Linotype" w:cs="Arial"/>
        </w:rPr>
        <w:t xml:space="preserve"> no estará obligado a declarar </w:t>
      </w:r>
      <w:r w:rsidR="001170C5" w:rsidRPr="009247A7">
        <w:rPr>
          <w:rFonts w:ascii="Palatino Linotype" w:hAnsi="Palatino Linotype" w:cs="Arial"/>
        </w:rPr>
        <w:t>habilitado</w:t>
      </w:r>
      <w:r w:rsidRPr="009247A7">
        <w:rPr>
          <w:rFonts w:ascii="Palatino Linotype" w:hAnsi="Palatino Linotype" w:cs="Arial"/>
        </w:rPr>
        <w:t xml:space="preserve"> y/o Adjudicatario a ningún </w:t>
      </w:r>
      <w:r w:rsidR="000C6575" w:rsidRPr="009247A7">
        <w:rPr>
          <w:rFonts w:ascii="Palatino Linotype" w:hAnsi="Palatino Linotype" w:cs="Arial"/>
        </w:rPr>
        <w:t>Oferente/</w:t>
      </w:r>
      <w:r w:rsidRPr="009247A7">
        <w:rPr>
          <w:rFonts w:ascii="Palatino Linotype" w:hAnsi="Palatino Linotype" w:cs="Arial"/>
        </w:rPr>
        <w:t>Proponente que haya presentado sus Credenciales y/u Ofertas, si las mismas no demuestran que cumplen con los requisitos establecidos en el presente Pliego de Condiciones</w:t>
      </w:r>
      <w:r w:rsidR="001170C5" w:rsidRPr="009247A7">
        <w:rPr>
          <w:rFonts w:ascii="Palatino Linotype" w:hAnsi="Palatino Linotype" w:cs="Arial"/>
        </w:rPr>
        <w:t xml:space="preserve"> Específicas</w:t>
      </w:r>
      <w:r w:rsidRPr="009247A7">
        <w:rPr>
          <w:rFonts w:ascii="Palatino Linotype" w:hAnsi="Palatino Linotype" w:cs="Arial"/>
        </w:rPr>
        <w:t xml:space="preserve">. </w:t>
      </w:r>
    </w:p>
    <w:p w:rsidR="005B693B" w:rsidRPr="005B693B" w:rsidRDefault="005B693B" w:rsidP="005B693B">
      <w:pPr>
        <w:spacing w:after="200"/>
        <w:jc w:val="both"/>
        <w:rPr>
          <w:rFonts w:ascii="Palatino Linotype" w:hAnsi="Palatino Linotype" w:cs="Arial"/>
          <w:lang w:val="es-CO"/>
        </w:rPr>
      </w:pPr>
    </w:p>
    <w:p w:rsidR="00CE5AC2" w:rsidRPr="009247A7" w:rsidRDefault="00345609" w:rsidP="00607AF7">
      <w:pPr>
        <w:pStyle w:val="Ttulo3"/>
        <w:rPr>
          <w:rFonts w:ascii="Palatino Linotype" w:hAnsi="Palatino Linotype"/>
        </w:rPr>
      </w:pPr>
      <w:bookmarkStart w:id="41" w:name="_Toc159673563"/>
      <w:bookmarkStart w:id="42" w:name="_Toc185953136"/>
      <w:bookmarkStart w:id="43" w:name="_Toc337056501"/>
      <w:r w:rsidRPr="009247A7">
        <w:rPr>
          <w:rFonts w:ascii="Palatino Linotype" w:hAnsi="Palatino Linotype"/>
        </w:rPr>
        <w:t>1.15</w:t>
      </w:r>
      <w:r w:rsidR="001557DC" w:rsidRPr="009247A7">
        <w:rPr>
          <w:rFonts w:ascii="Palatino Linotype" w:hAnsi="Palatino Linotype"/>
        </w:rPr>
        <w:t xml:space="preserve"> </w:t>
      </w:r>
      <w:r w:rsidR="00CE5AC2" w:rsidRPr="009247A7">
        <w:rPr>
          <w:rFonts w:ascii="Palatino Linotype" w:hAnsi="Palatino Linotype"/>
        </w:rPr>
        <w:t>De los Oferentes/Proponentes Hábiles e Inhábiles</w:t>
      </w:r>
      <w:bookmarkEnd w:id="41"/>
      <w:bookmarkEnd w:id="42"/>
      <w:bookmarkEnd w:id="43"/>
      <w:r w:rsidR="00CE5AC2" w:rsidRPr="009247A7">
        <w:rPr>
          <w:rFonts w:ascii="Palatino Linotype" w:hAnsi="Palatino Linotype"/>
        </w:rPr>
        <w:t xml:space="preserve"> </w:t>
      </w:r>
    </w:p>
    <w:p w:rsidR="00CE5AC2" w:rsidRPr="009247A7" w:rsidRDefault="00CE5AC2" w:rsidP="00607AF7">
      <w:pPr>
        <w:pStyle w:val="Lista2"/>
        <w:jc w:val="both"/>
        <w:rPr>
          <w:rFonts w:ascii="Palatino Linotype" w:eastAsia="SimSun" w:hAnsi="Palatino Linotype" w:cs="Arial"/>
          <w:sz w:val="14"/>
        </w:rPr>
      </w:pPr>
    </w:p>
    <w:p w:rsidR="001557DC" w:rsidRPr="009247A7" w:rsidRDefault="00CE5AC2" w:rsidP="00607AF7">
      <w:pPr>
        <w:jc w:val="both"/>
        <w:rPr>
          <w:rFonts w:ascii="Palatino Linotype" w:eastAsia="SimSun" w:hAnsi="Palatino Linotype" w:cs="Arial"/>
        </w:rPr>
      </w:pPr>
      <w:r w:rsidRPr="009247A7">
        <w:rPr>
          <w:rFonts w:ascii="Palatino Linotype" w:eastAsia="SimSun" w:hAnsi="Palatino Linotype" w:cs="Arial"/>
        </w:rPr>
        <w:t>Toda persona natural o jurídica, nacional o extranjera que haya adquirido el Pliego de Condiciones</w:t>
      </w:r>
      <w:r w:rsidR="00BB50D9" w:rsidRPr="009247A7">
        <w:rPr>
          <w:rFonts w:ascii="Palatino Linotype" w:eastAsia="SimSun" w:hAnsi="Palatino Linotype" w:cs="Arial"/>
        </w:rPr>
        <w:t>,</w:t>
      </w:r>
      <w:r w:rsidRPr="009247A7">
        <w:rPr>
          <w:rFonts w:ascii="Palatino Linotype" w:eastAsia="SimSun" w:hAnsi="Palatino Linotype" w:cs="Arial"/>
        </w:rPr>
        <w:t xml:space="preserve"> te</w:t>
      </w:r>
      <w:r w:rsidR="00286194" w:rsidRPr="009247A7">
        <w:rPr>
          <w:rFonts w:ascii="Palatino Linotype" w:eastAsia="SimSun" w:hAnsi="Palatino Linotype" w:cs="Arial"/>
        </w:rPr>
        <w:t>ndrá derecho a participar en la presente Licitación</w:t>
      </w:r>
      <w:r w:rsidRPr="009247A7">
        <w:rPr>
          <w:rFonts w:ascii="Palatino Linotype" w:eastAsia="SimSun" w:hAnsi="Palatino Linotype" w:cs="Arial"/>
        </w:rPr>
        <w:t xml:space="preserve">, siempre y cuando reúna las condiciones exigidas y no se encuentre afectada por el régimen de prohibiciones establecido en el presente Pliego de Condiciones. </w:t>
      </w:r>
      <w:bookmarkStart w:id="44" w:name="_Toc159673564"/>
      <w:bookmarkStart w:id="45" w:name="_Toc185953137"/>
    </w:p>
    <w:p w:rsidR="008F4C3B" w:rsidRPr="009247A7" w:rsidRDefault="008F4C3B" w:rsidP="00607AF7">
      <w:pPr>
        <w:jc w:val="both"/>
        <w:rPr>
          <w:rFonts w:ascii="Palatino Linotype" w:eastAsia="SimSun" w:hAnsi="Palatino Linotype" w:cs="Arial"/>
        </w:rPr>
      </w:pPr>
    </w:p>
    <w:p w:rsidR="00CE5AC2" w:rsidRPr="009247A7" w:rsidRDefault="00345609" w:rsidP="00607AF7">
      <w:pPr>
        <w:pStyle w:val="Ttulo3"/>
        <w:rPr>
          <w:rFonts w:ascii="Palatino Linotype" w:hAnsi="Palatino Linotype"/>
        </w:rPr>
      </w:pPr>
      <w:bookmarkStart w:id="46" w:name="_Toc337056502"/>
      <w:r w:rsidRPr="009247A7">
        <w:rPr>
          <w:rFonts w:ascii="Palatino Linotype" w:hAnsi="Palatino Linotype"/>
        </w:rPr>
        <w:t>1.16</w:t>
      </w:r>
      <w:r w:rsidR="00EF78CF" w:rsidRPr="009247A7">
        <w:rPr>
          <w:rFonts w:ascii="Palatino Linotype" w:hAnsi="Palatino Linotype"/>
        </w:rPr>
        <w:t xml:space="preserve"> </w:t>
      </w:r>
      <w:r w:rsidR="00CE5AC2" w:rsidRPr="009247A7">
        <w:rPr>
          <w:rFonts w:ascii="Palatino Linotype" w:hAnsi="Palatino Linotype"/>
        </w:rPr>
        <w:t>Prohibición de Contratar</w:t>
      </w:r>
      <w:bookmarkEnd w:id="44"/>
      <w:bookmarkEnd w:id="45"/>
      <w:bookmarkEnd w:id="46"/>
    </w:p>
    <w:p w:rsidR="00CE5AC2" w:rsidRPr="009247A7" w:rsidRDefault="00CE5AC2" w:rsidP="00607AF7">
      <w:pPr>
        <w:pStyle w:val="Lista2"/>
        <w:jc w:val="both"/>
        <w:rPr>
          <w:rFonts w:ascii="Palatino Linotype" w:eastAsia="SimSun" w:hAnsi="Palatino Linotype" w:cs="Arial"/>
          <w:sz w:val="14"/>
        </w:rPr>
      </w:pPr>
    </w:p>
    <w:p w:rsidR="00510AC5" w:rsidRPr="009247A7" w:rsidRDefault="00510AC5" w:rsidP="00607AF7">
      <w:pPr>
        <w:jc w:val="both"/>
        <w:rPr>
          <w:rFonts w:ascii="Palatino Linotype" w:eastAsia="SimSun" w:hAnsi="Palatino Linotype" w:cs="Arial"/>
        </w:rPr>
      </w:pPr>
      <w:bookmarkStart w:id="47" w:name="_Toc159673566"/>
      <w:r w:rsidRPr="009247A7">
        <w:rPr>
          <w:rFonts w:ascii="Palatino Linotype" w:eastAsia="SimSun" w:hAnsi="Palatino Linotype" w:cs="Arial"/>
        </w:rPr>
        <w:t>No podrán participar como Oferentes/Proponentes, en forma directa o indirecta, las personas físicas o sociedades comerciales que se relacionan a continuación:</w:t>
      </w:r>
    </w:p>
    <w:p w:rsidR="00510AC5" w:rsidRPr="009247A7" w:rsidRDefault="00510AC5" w:rsidP="00607AF7">
      <w:pPr>
        <w:pStyle w:val="Lista2"/>
        <w:jc w:val="both"/>
        <w:rPr>
          <w:rFonts w:ascii="Palatino Linotype" w:eastAsia="SimSun" w:hAnsi="Palatino Linotype" w:cs="Arial"/>
        </w:rPr>
      </w:pPr>
    </w:p>
    <w:p w:rsidR="001021EB"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El Presidente y Vicepresidente de la República</w:t>
      </w:r>
      <w:r w:rsidR="00BB50D9" w:rsidRPr="009247A7">
        <w:rPr>
          <w:rFonts w:ascii="Palatino Linotype" w:hAnsi="Palatino Linotype" w:cs="Arial"/>
        </w:rPr>
        <w:t>; los Secretarios y</w:t>
      </w:r>
      <w:r w:rsidRPr="009247A7">
        <w:rPr>
          <w:rFonts w:ascii="Palatino Linotype" w:hAnsi="Palatino Linotype"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9247A7" w:rsidRDefault="001021EB" w:rsidP="00607AF7">
      <w:pPr>
        <w:ind w:left="830"/>
        <w:jc w:val="both"/>
        <w:rPr>
          <w:rFonts w:ascii="Palatino Linotype" w:hAnsi="Palatino Linotype" w:cs="Arial"/>
        </w:rPr>
      </w:pPr>
    </w:p>
    <w:p w:rsidR="00510AC5" w:rsidRPr="009247A7" w:rsidRDefault="00510AC5" w:rsidP="00607AF7">
      <w:pPr>
        <w:ind w:left="1190"/>
        <w:jc w:val="both"/>
        <w:rPr>
          <w:rFonts w:ascii="Palatino Linotype" w:hAnsi="Palatino Linotype" w:cs="Arial"/>
        </w:rPr>
      </w:pPr>
      <w:r w:rsidRPr="009247A7">
        <w:rPr>
          <w:rFonts w:ascii="Palatino Linotype" w:hAnsi="Palatino Linotype" w:cs="Arial"/>
        </w:rPr>
        <w:t>Regidores de los Ayuntamientos de los Municipios y del Distrito Nacional; el Contralor General de la República y el Sub</w:t>
      </w:r>
      <w:r w:rsidR="00D57BFA" w:rsidRPr="009247A7">
        <w:rPr>
          <w:rFonts w:ascii="Palatino Linotype" w:hAnsi="Palatino Linotype" w:cs="Arial"/>
        </w:rPr>
        <w:t>-</w:t>
      </w:r>
      <w:r w:rsidRPr="009247A7">
        <w:rPr>
          <w:rFonts w:ascii="Palatino Linotype" w:hAnsi="Palatino Linotype"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lastRenderedPageBreak/>
        <w:t xml:space="preserve">Los jefes y subjefes de Estado Mayor de las Fuerzas Armadas, así como el jefe y subjefes de la Policía Nacional;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Los funcionarios públicos con injerencia o poder de decisión en cualquier etapa del procedimiento de contratación administrativa;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Todo personal de la entidad contratante;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Los parientes por consanguinidad hasta el tercer grado o por afinidad hasta el segundo grado, inclusive, de los funcionarios relacionados con la contratación cubierto</w:t>
      </w:r>
      <w:r w:rsidR="00FF7E0A" w:rsidRPr="009247A7">
        <w:rPr>
          <w:rFonts w:ascii="Palatino Linotype" w:hAnsi="Palatino Linotype" w:cs="Arial"/>
        </w:rPr>
        <w:t>s</w:t>
      </w:r>
      <w:r w:rsidRPr="009247A7">
        <w:rPr>
          <w:rFonts w:ascii="Palatino Linotype" w:hAnsi="Palatino Linotype"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9247A7" w:rsidRDefault="00510AC5" w:rsidP="00607AF7">
      <w:pPr>
        <w:jc w:val="both"/>
        <w:rPr>
          <w:rFonts w:ascii="Palatino Linotype" w:hAnsi="Palatino Linotype" w:cs="Arial"/>
        </w:rPr>
      </w:pPr>
    </w:p>
    <w:p w:rsidR="001021EB"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Las personas físicas o jurídicas que se encontraren inhabilitadas en virtud de cualquier ordenamiento jurídico;</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lastRenderedPageBreak/>
        <w:t xml:space="preserve">Las personas que suministraren informaciones falsas o que participen en actividades ilegales o fraudulentas relacionadas con la contratación;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9247A7" w:rsidRDefault="00510AC5" w:rsidP="00607AF7">
      <w:pPr>
        <w:jc w:val="both"/>
        <w:rPr>
          <w:rFonts w:ascii="Palatino Linotype" w:hAnsi="Palatino Linotype" w:cs="Arial"/>
        </w:rPr>
      </w:pPr>
    </w:p>
    <w:p w:rsidR="00510AC5" w:rsidRPr="009247A7" w:rsidRDefault="00510AC5" w:rsidP="00607AF7">
      <w:pPr>
        <w:numPr>
          <w:ilvl w:val="0"/>
          <w:numId w:val="7"/>
        </w:numPr>
        <w:jc w:val="both"/>
        <w:rPr>
          <w:rFonts w:ascii="Palatino Linotype" w:hAnsi="Palatino Linotype" w:cs="Arial"/>
        </w:rPr>
      </w:pPr>
      <w:r w:rsidRPr="009247A7">
        <w:rPr>
          <w:rFonts w:ascii="Palatino Linotype" w:hAnsi="Palatino Linotype" w:cs="Arial"/>
        </w:rPr>
        <w:t xml:space="preserve">Las personas naturales o jurídicas que no estén al día en el cumplimiento de sus obligaciones tributarias o de la seguridad social, de acuerdo con lo que establezcan las normativas vigentes; </w:t>
      </w:r>
    </w:p>
    <w:p w:rsidR="00FD78A4" w:rsidRPr="009247A7" w:rsidRDefault="00FD78A4" w:rsidP="00607AF7">
      <w:pPr>
        <w:pStyle w:val="Prrafodelista"/>
        <w:jc w:val="both"/>
        <w:rPr>
          <w:rFonts w:ascii="Palatino Linotype" w:hAnsi="Palatino Linotype" w:cs="Arial"/>
        </w:rPr>
      </w:pPr>
    </w:p>
    <w:p w:rsidR="00FD78A4" w:rsidRPr="009247A7" w:rsidRDefault="00FD78A4" w:rsidP="00607AF7">
      <w:pPr>
        <w:jc w:val="both"/>
        <w:rPr>
          <w:rFonts w:ascii="Palatino Linotype" w:hAnsi="Palatino Linotype" w:cs="Arial"/>
        </w:rPr>
      </w:pPr>
    </w:p>
    <w:p w:rsidR="00510AC5" w:rsidRPr="009247A7" w:rsidRDefault="00510AC5" w:rsidP="00607AF7">
      <w:pPr>
        <w:jc w:val="both"/>
        <w:rPr>
          <w:rFonts w:ascii="Palatino Linotype" w:hAnsi="Palatino Linotype" w:cs="Arial"/>
        </w:rPr>
      </w:pPr>
      <w:r w:rsidRPr="009247A7">
        <w:rPr>
          <w:rFonts w:ascii="Palatino Linotype" w:hAnsi="Palatino Linotype" w:cs="Arial"/>
          <w:b/>
          <w:bCs/>
        </w:rPr>
        <w:t xml:space="preserve">PARRAFO I: </w:t>
      </w:r>
      <w:r w:rsidRPr="009247A7">
        <w:rPr>
          <w:rFonts w:ascii="Palatino Linotype" w:hAnsi="Palatino Linotype" w:cs="Arial"/>
        </w:rPr>
        <w:t xml:space="preserve">Para los funcionarios contemplados en los Numerales 1 y 2, la prohibición se extenderá hasta seis (6) meses después de la salida del cargo. </w:t>
      </w:r>
    </w:p>
    <w:p w:rsidR="00510AC5" w:rsidRPr="009247A7" w:rsidRDefault="00510AC5" w:rsidP="00607AF7">
      <w:pPr>
        <w:pStyle w:val="Default"/>
        <w:ind w:firstLine="700"/>
        <w:jc w:val="both"/>
        <w:rPr>
          <w:rFonts w:ascii="Palatino Linotype" w:hAnsi="Palatino Linotype" w:cs="Arial"/>
          <w:color w:val="auto"/>
        </w:rPr>
      </w:pPr>
    </w:p>
    <w:p w:rsidR="00F118B8" w:rsidRPr="009247A7" w:rsidRDefault="00510AC5" w:rsidP="00607AF7">
      <w:pPr>
        <w:autoSpaceDE w:val="0"/>
        <w:autoSpaceDN w:val="0"/>
        <w:jc w:val="both"/>
        <w:rPr>
          <w:rFonts w:ascii="Palatino Linotype" w:eastAsia="SimSun" w:hAnsi="Palatino Linotype"/>
        </w:rPr>
      </w:pPr>
      <w:r w:rsidRPr="009247A7">
        <w:rPr>
          <w:rFonts w:ascii="Palatino Linotype" w:hAnsi="Palatino Linotype" w:cs="Arial"/>
          <w:b/>
          <w:bCs/>
        </w:rPr>
        <w:t xml:space="preserve">PARRAFO II: </w:t>
      </w:r>
      <w:r w:rsidRPr="009247A7">
        <w:rPr>
          <w:rFonts w:ascii="Palatino Linotype" w:hAnsi="Palatino Linotype" w:cs="Arial"/>
        </w:rPr>
        <w:t>Para las personas incluidas en los Numerales 5 y 6 relacionadas con el personal referido en el Numeral 3, la prohibición será de aplicación en el ámbito de la institución en que estos últimos prestan servicio</w:t>
      </w:r>
      <w:r w:rsidR="00F118B8" w:rsidRPr="009247A7">
        <w:rPr>
          <w:rFonts w:ascii="Palatino Linotype" w:eastAsia="SimSun" w:hAnsi="Palatino Linotype"/>
        </w:rPr>
        <w:t>.</w:t>
      </w:r>
    </w:p>
    <w:p w:rsidR="00693895" w:rsidRPr="009247A7" w:rsidRDefault="00693895" w:rsidP="00607AF7">
      <w:pPr>
        <w:autoSpaceDE w:val="0"/>
        <w:autoSpaceDN w:val="0"/>
        <w:jc w:val="both"/>
        <w:rPr>
          <w:rFonts w:ascii="Palatino Linotype" w:eastAsia="SimSun" w:hAnsi="Palatino Linotype"/>
        </w:rPr>
      </w:pPr>
    </w:p>
    <w:p w:rsidR="00F118B8" w:rsidRPr="009247A7" w:rsidRDefault="00F118B8" w:rsidP="00607AF7">
      <w:pPr>
        <w:autoSpaceDE w:val="0"/>
        <w:autoSpaceDN w:val="0"/>
        <w:jc w:val="both"/>
        <w:rPr>
          <w:rFonts w:ascii="Palatino Linotype" w:hAnsi="Palatino Linotype" w:cs="Arial"/>
          <w:lang w:eastAsia="es-DO"/>
        </w:rPr>
      </w:pPr>
      <w:r w:rsidRPr="009247A7">
        <w:rPr>
          <w:rFonts w:ascii="Palatino Linotype" w:eastAsia="SimSun" w:hAnsi="Palatino Linotype" w:cs="Arial"/>
        </w:rPr>
        <w:t xml:space="preserve">En adición a las disposiciones del Artículo 14 de la Ley 340-06 con sus modificaciones NO podrán ser </w:t>
      </w:r>
      <w:r w:rsidRPr="009247A7">
        <w:rPr>
          <w:rFonts w:ascii="Palatino Linotype" w:hAnsi="Palatino Linotype" w:cs="Arial"/>
          <w:lang w:eastAsia="es-DO"/>
        </w:rPr>
        <w:t>oferentes ni contratar con el Estado  Dominicano los Oferentes que hayan sido</w:t>
      </w:r>
      <w:r w:rsidR="0057419F" w:rsidRPr="009247A7">
        <w:rPr>
          <w:rFonts w:ascii="Palatino Linotype" w:hAnsi="Palatino Linotype" w:cs="Arial"/>
          <w:lang w:eastAsia="es-DO"/>
        </w:rPr>
        <w:t xml:space="preserve"> </w:t>
      </w:r>
      <w:r w:rsidR="00ED521F" w:rsidRPr="009247A7">
        <w:rPr>
          <w:rFonts w:ascii="Palatino Linotype" w:hAnsi="Palatino Linotype" w:cs="Arial"/>
          <w:lang w:eastAsia="es-DO"/>
        </w:rPr>
        <w:t>inhabilitados</w:t>
      </w:r>
      <w:r w:rsidR="0057419F" w:rsidRPr="009247A7">
        <w:rPr>
          <w:rFonts w:ascii="Palatino Linotype" w:hAnsi="Palatino Linotype" w:cs="Arial"/>
          <w:lang w:eastAsia="es-DO"/>
        </w:rPr>
        <w:t xml:space="preserve"> temporal o permanentemente por la Dirección General de Contrataciones Públicas en su calidad de Órgano Rector del Sistema.</w:t>
      </w:r>
      <w:r w:rsidRPr="009247A7">
        <w:rPr>
          <w:rFonts w:ascii="Palatino Linotype" w:hAnsi="Palatino Linotype" w:cs="Arial"/>
          <w:lang w:eastAsia="es-DO"/>
        </w:rPr>
        <w:t xml:space="preserve"> </w:t>
      </w:r>
      <w:r w:rsidR="00A56C7A" w:rsidRPr="009247A7">
        <w:rPr>
          <w:rFonts w:ascii="Palatino Linotype" w:hAnsi="Palatino Linotype" w:cs="Arial"/>
          <w:lang w:eastAsia="es-DO"/>
        </w:rPr>
        <w:t xml:space="preserve"> En el caso de </w:t>
      </w:r>
      <w:r w:rsidR="00FF7E0A" w:rsidRPr="009247A7">
        <w:rPr>
          <w:rFonts w:ascii="Palatino Linotype" w:hAnsi="Palatino Linotype" w:cs="Arial"/>
          <w:lang w:eastAsia="es-DO"/>
        </w:rPr>
        <w:t>inhabilitación</w:t>
      </w:r>
      <w:r w:rsidR="00A56C7A" w:rsidRPr="009247A7">
        <w:rPr>
          <w:rFonts w:ascii="Palatino Linotype" w:hAnsi="Palatino Linotype" w:cs="Arial"/>
          <w:lang w:eastAsia="es-DO"/>
        </w:rPr>
        <w:t xml:space="preserve"> temporal, la prohibición será por el tiempo es</w:t>
      </w:r>
      <w:r w:rsidR="001C20B1" w:rsidRPr="009247A7">
        <w:rPr>
          <w:rFonts w:ascii="Palatino Linotype" w:hAnsi="Palatino Linotype" w:cs="Arial"/>
          <w:lang w:eastAsia="es-DO"/>
        </w:rPr>
        <w:t xml:space="preserve">tablecido por el Órgano Rector. Tampoco podrán contratar con el Estado dominicano los proveedores que no hayan actualizado sus datos en el Registro de Proveedores del Estado.   </w:t>
      </w:r>
    </w:p>
    <w:p w:rsidR="00AD70D1" w:rsidRPr="009247A7" w:rsidRDefault="00AD70D1" w:rsidP="00607AF7">
      <w:pPr>
        <w:jc w:val="both"/>
        <w:rPr>
          <w:rFonts w:ascii="Palatino Linotype" w:hAnsi="Palatino Linotype"/>
          <w:lang w:val="es-MX"/>
        </w:rPr>
      </w:pPr>
      <w:bookmarkStart w:id="48" w:name="_Toc159673567"/>
      <w:bookmarkStart w:id="49" w:name="_Toc185953140"/>
      <w:bookmarkEnd w:id="47"/>
    </w:p>
    <w:p w:rsidR="00CE5AC2" w:rsidRPr="009247A7" w:rsidRDefault="00345609" w:rsidP="00607AF7">
      <w:pPr>
        <w:pStyle w:val="Ttulo3"/>
        <w:rPr>
          <w:rFonts w:ascii="Palatino Linotype" w:hAnsi="Palatino Linotype"/>
        </w:rPr>
      </w:pPr>
      <w:bookmarkStart w:id="50" w:name="_Toc337056504"/>
      <w:r w:rsidRPr="009247A7">
        <w:rPr>
          <w:rFonts w:ascii="Palatino Linotype" w:hAnsi="Palatino Linotype"/>
        </w:rPr>
        <w:t>1.18</w:t>
      </w:r>
      <w:r w:rsidR="001557DC" w:rsidRPr="009247A7">
        <w:rPr>
          <w:rFonts w:ascii="Palatino Linotype" w:hAnsi="Palatino Linotype"/>
        </w:rPr>
        <w:t xml:space="preserve"> </w:t>
      </w:r>
      <w:r w:rsidR="00CE5AC2" w:rsidRPr="009247A7">
        <w:rPr>
          <w:rFonts w:ascii="Palatino Linotype" w:hAnsi="Palatino Linotype"/>
        </w:rPr>
        <w:t>Representante Legal</w:t>
      </w:r>
      <w:bookmarkEnd w:id="48"/>
      <w:bookmarkEnd w:id="49"/>
      <w:bookmarkEnd w:id="50"/>
    </w:p>
    <w:p w:rsidR="00CE5AC2" w:rsidRPr="009247A7" w:rsidRDefault="00CE5AC2" w:rsidP="00607AF7">
      <w:pPr>
        <w:jc w:val="both"/>
        <w:rPr>
          <w:rFonts w:ascii="Palatino Linotype" w:hAnsi="Palatino Linotype" w:cs="Arial"/>
          <w:sz w:val="14"/>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Todos los documentos que presente el Oferente/Proponente dentro de la presente Licitación deberán estar firmados por él, o su Representante Legal, debidamente facultado al efecto.</w:t>
      </w:r>
    </w:p>
    <w:p w:rsidR="00EF78CF" w:rsidRPr="009247A7" w:rsidRDefault="00EF78CF" w:rsidP="00607AF7">
      <w:pPr>
        <w:jc w:val="both"/>
        <w:rPr>
          <w:rFonts w:ascii="Palatino Linotype" w:hAnsi="Palatino Linotype"/>
        </w:rPr>
      </w:pPr>
      <w:bookmarkStart w:id="51" w:name="_Toc185953139"/>
    </w:p>
    <w:p w:rsidR="00D75535" w:rsidRPr="009247A7" w:rsidRDefault="001557DC" w:rsidP="00607AF7">
      <w:pPr>
        <w:pStyle w:val="Ttulo3"/>
        <w:rPr>
          <w:rFonts w:ascii="Palatino Linotype" w:hAnsi="Palatino Linotype"/>
        </w:rPr>
      </w:pPr>
      <w:bookmarkStart w:id="52" w:name="_Toc337056505"/>
      <w:r w:rsidRPr="009247A7">
        <w:rPr>
          <w:rFonts w:ascii="Palatino Linotype" w:hAnsi="Palatino Linotype"/>
        </w:rPr>
        <w:t>1.</w:t>
      </w:r>
      <w:r w:rsidR="00345609" w:rsidRPr="009247A7">
        <w:rPr>
          <w:rFonts w:ascii="Palatino Linotype" w:hAnsi="Palatino Linotype"/>
        </w:rPr>
        <w:t>19</w:t>
      </w:r>
      <w:r w:rsidRPr="009247A7">
        <w:rPr>
          <w:rFonts w:ascii="Palatino Linotype" w:hAnsi="Palatino Linotype"/>
        </w:rPr>
        <w:t xml:space="preserve"> </w:t>
      </w:r>
      <w:r w:rsidR="00D75535" w:rsidRPr="009247A7">
        <w:rPr>
          <w:rFonts w:ascii="Palatino Linotype" w:hAnsi="Palatino Linotype"/>
        </w:rPr>
        <w:t>Agentes Autorizados</w:t>
      </w:r>
      <w:bookmarkEnd w:id="51"/>
      <w:bookmarkEnd w:id="52"/>
    </w:p>
    <w:p w:rsidR="00D75535" w:rsidRPr="009247A7" w:rsidRDefault="00D75535" w:rsidP="00607AF7">
      <w:pPr>
        <w:jc w:val="both"/>
        <w:rPr>
          <w:rFonts w:ascii="Palatino Linotype" w:hAnsi="Palatino Linotype" w:cs="Arial"/>
          <w:sz w:val="14"/>
          <w:lang w:val="es-MX"/>
        </w:rPr>
      </w:pPr>
    </w:p>
    <w:p w:rsidR="00D75535" w:rsidRPr="009247A7" w:rsidRDefault="00D75535" w:rsidP="00607AF7">
      <w:pPr>
        <w:jc w:val="both"/>
        <w:rPr>
          <w:rFonts w:ascii="Palatino Linotype" w:hAnsi="Palatino Linotype" w:cs="Arial"/>
          <w:b/>
          <w:color w:val="990000"/>
        </w:rPr>
      </w:pPr>
      <w:r w:rsidRPr="009247A7">
        <w:rPr>
          <w:rFonts w:ascii="Palatino Linotype" w:hAnsi="Palatino Linotype"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w:t>
      </w:r>
      <w:r w:rsidRPr="009247A7">
        <w:rPr>
          <w:rFonts w:ascii="Palatino Linotype" w:hAnsi="Palatino Linotype" w:cs="Arial"/>
          <w:lang w:val="es-MX"/>
        </w:rPr>
        <w:lastRenderedPageBreak/>
        <w:t xml:space="preserve">modelo de </w:t>
      </w:r>
      <w:r w:rsidRPr="009247A7">
        <w:rPr>
          <w:rFonts w:ascii="Palatino Linotype" w:hAnsi="Palatino Linotype" w:cs="Arial"/>
          <w:i/>
          <w:lang w:val="es-MX"/>
        </w:rPr>
        <w:t>Carta de Designación o Sustitución de Agentes Autorizados</w:t>
      </w:r>
      <w:r w:rsidRPr="009247A7">
        <w:rPr>
          <w:rFonts w:ascii="Palatino Linotype" w:hAnsi="Palatino Linotype" w:cs="Arial"/>
          <w:lang w:val="es-MX"/>
        </w:rPr>
        <w:t xml:space="preserve"> y el modelo de </w:t>
      </w:r>
      <w:r w:rsidRPr="009247A7">
        <w:rPr>
          <w:rFonts w:ascii="Palatino Linotype" w:hAnsi="Palatino Linotype" w:cs="Arial"/>
          <w:i/>
          <w:lang w:val="es-MX"/>
        </w:rPr>
        <w:t>Carta de Aceptación de Designación como Agentes Autorizados</w:t>
      </w:r>
      <w:r w:rsidRPr="009247A7">
        <w:rPr>
          <w:rFonts w:ascii="Palatino Linotype" w:hAnsi="Palatino Linotype" w:cs="Arial"/>
          <w:lang w:val="es-MX"/>
        </w:rPr>
        <w:t xml:space="preserve">, ambos modelos se anexan a este Pliego de Condiciones. </w:t>
      </w:r>
    </w:p>
    <w:p w:rsidR="00D75535" w:rsidRPr="009247A7" w:rsidRDefault="00D75535" w:rsidP="00607AF7">
      <w:pPr>
        <w:jc w:val="both"/>
        <w:rPr>
          <w:rFonts w:ascii="Palatino Linotype" w:hAnsi="Palatino Linotype" w:cs="Arial"/>
        </w:rPr>
      </w:pPr>
    </w:p>
    <w:p w:rsidR="00D75535" w:rsidRPr="009247A7" w:rsidRDefault="00D75535" w:rsidP="00607AF7">
      <w:pPr>
        <w:jc w:val="both"/>
        <w:rPr>
          <w:rFonts w:ascii="Palatino Linotype" w:hAnsi="Palatino Linotype" w:cs="Arial"/>
        </w:rPr>
      </w:pPr>
      <w:r w:rsidRPr="009247A7">
        <w:rPr>
          <w:rFonts w:ascii="Palatino Linotype" w:hAnsi="Palatino Linotype"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9247A7">
        <w:rPr>
          <w:rFonts w:ascii="Palatino Linotype" w:hAnsi="Palatino Linotype" w:cs="Arial"/>
        </w:rPr>
        <w:t>Comité de Compras y Contrataciones.</w:t>
      </w:r>
      <w:r w:rsidRPr="009247A7">
        <w:rPr>
          <w:rFonts w:ascii="Palatino Linotype" w:hAnsi="Palatino Linotype" w:cs="Arial"/>
        </w:rPr>
        <w:t>.</w:t>
      </w:r>
    </w:p>
    <w:p w:rsidR="00D75535" w:rsidRPr="009247A7" w:rsidRDefault="00D75535" w:rsidP="00607AF7">
      <w:pPr>
        <w:jc w:val="both"/>
        <w:rPr>
          <w:rFonts w:ascii="Palatino Linotype" w:hAnsi="Palatino Linotype" w:cs="Arial"/>
        </w:rPr>
      </w:pPr>
    </w:p>
    <w:p w:rsidR="00D75535" w:rsidRPr="009247A7" w:rsidRDefault="00D75535" w:rsidP="00607AF7">
      <w:pPr>
        <w:jc w:val="both"/>
        <w:rPr>
          <w:rFonts w:ascii="Palatino Linotype" w:hAnsi="Palatino Linotype" w:cs="Arial"/>
          <w:lang w:val="es-MX"/>
        </w:rPr>
      </w:pPr>
      <w:r w:rsidRPr="009247A7">
        <w:rPr>
          <w:rFonts w:ascii="Palatino Linotype" w:hAnsi="Palatino Linotype" w:cs="Arial"/>
        </w:rPr>
        <w:t xml:space="preserve">El Oferente/Proponente podrá sustituir y revocar la designación de cualquiera de los Agentes Autorizados, o cambiar su domicilio, teléfono, fax, correo electrónico, etc., </w:t>
      </w:r>
      <w:r w:rsidRPr="009247A7">
        <w:rPr>
          <w:rFonts w:ascii="Palatino Linotype" w:hAnsi="Palatino Linotype"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9247A7">
        <w:rPr>
          <w:rFonts w:ascii="Palatino Linotype" w:hAnsi="Palatino Linotype" w:cs="Arial"/>
        </w:rPr>
        <w:t xml:space="preserve">domicilio, teléfono, fax, correo electrónico, </w:t>
      </w:r>
      <w:proofErr w:type="spellStart"/>
      <w:r w:rsidRPr="009247A7">
        <w:rPr>
          <w:rFonts w:ascii="Palatino Linotype" w:hAnsi="Palatino Linotype" w:cs="Arial"/>
        </w:rPr>
        <w:t>etc</w:t>
      </w:r>
      <w:proofErr w:type="spellEnd"/>
      <w:r w:rsidRPr="009247A7">
        <w:rPr>
          <w:rFonts w:ascii="Palatino Linotype" w:hAnsi="Palatino Linotype" w:cs="Arial"/>
        </w:rPr>
        <w:t xml:space="preserve">, estarán vigentes desde la fecha de recepción por parte del </w:t>
      </w:r>
      <w:r w:rsidR="00F80E05" w:rsidRPr="009247A7">
        <w:rPr>
          <w:rFonts w:ascii="Palatino Linotype" w:hAnsi="Palatino Linotype" w:cs="Arial"/>
        </w:rPr>
        <w:t>Comité de Compras y Contrataciones</w:t>
      </w:r>
      <w:r w:rsidRPr="009247A7">
        <w:rPr>
          <w:rFonts w:ascii="Palatino Linotype" w:hAnsi="Palatino Linotype" w:cs="Arial"/>
        </w:rPr>
        <w:t xml:space="preserve"> de las cartas antes indicadas. La sustitución de uno o más Agentes Autorizados no requerirá el consentimiento del o los Agente(s) Autorizado(s) sustituido(s).</w:t>
      </w:r>
    </w:p>
    <w:p w:rsidR="00CE5AC2" w:rsidRDefault="00CE5AC2" w:rsidP="00607AF7">
      <w:pPr>
        <w:jc w:val="both"/>
        <w:rPr>
          <w:rFonts w:ascii="Palatino Linotype" w:hAnsi="Palatino Linotype" w:cs="Arial"/>
        </w:rPr>
      </w:pPr>
    </w:p>
    <w:p w:rsidR="00EF78E3" w:rsidRPr="009247A7" w:rsidRDefault="00EF78E3" w:rsidP="00607AF7">
      <w:pPr>
        <w:jc w:val="both"/>
        <w:rPr>
          <w:rFonts w:ascii="Palatino Linotype" w:hAnsi="Palatino Linotype" w:cs="Arial"/>
        </w:rPr>
      </w:pPr>
    </w:p>
    <w:p w:rsidR="00CE5AC2" w:rsidRPr="009247A7" w:rsidRDefault="001557DC" w:rsidP="00607AF7">
      <w:pPr>
        <w:pStyle w:val="Ttulo3"/>
        <w:rPr>
          <w:rFonts w:ascii="Palatino Linotype" w:hAnsi="Palatino Linotype"/>
        </w:rPr>
      </w:pPr>
      <w:bookmarkStart w:id="53" w:name="_Toc159673574"/>
      <w:bookmarkStart w:id="54" w:name="_Toc185953147"/>
      <w:bookmarkStart w:id="55" w:name="_Toc337056508"/>
      <w:r w:rsidRPr="009247A7">
        <w:rPr>
          <w:rFonts w:ascii="Palatino Linotype" w:hAnsi="Palatino Linotype"/>
        </w:rPr>
        <w:t>1.</w:t>
      </w:r>
      <w:r w:rsidR="002D7952" w:rsidRPr="009247A7">
        <w:rPr>
          <w:rFonts w:ascii="Palatino Linotype" w:hAnsi="Palatino Linotype"/>
        </w:rPr>
        <w:t>2</w:t>
      </w:r>
      <w:r w:rsidR="00345609" w:rsidRPr="009247A7">
        <w:rPr>
          <w:rFonts w:ascii="Palatino Linotype" w:hAnsi="Palatino Linotype"/>
        </w:rPr>
        <w:t>2</w:t>
      </w:r>
      <w:r w:rsidRPr="009247A7">
        <w:rPr>
          <w:rFonts w:ascii="Palatino Linotype" w:hAnsi="Palatino Linotype"/>
        </w:rPr>
        <w:t xml:space="preserve"> </w:t>
      </w:r>
      <w:r w:rsidR="00CE5AC2" w:rsidRPr="009247A7">
        <w:rPr>
          <w:rFonts w:ascii="Palatino Linotype" w:hAnsi="Palatino Linotype"/>
        </w:rPr>
        <w:t>Garantías</w:t>
      </w:r>
      <w:bookmarkEnd w:id="53"/>
      <w:bookmarkEnd w:id="54"/>
      <w:bookmarkEnd w:id="55"/>
      <w:r w:rsidR="00CE5AC2" w:rsidRPr="009247A7">
        <w:rPr>
          <w:rFonts w:ascii="Palatino Linotype" w:hAnsi="Palatino Linotype"/>
        </w:rPr>
        <w:t xml:space="preserve"> </w:t>
      </w:r>
    </w:p>
    <w:p w:rsidR="0071338F" w:rsidRPr="009247A7" w:rsidRDefault="0071338F" w:rsidP="00607AF7">
      <w:pPr>
        <w:jc w:val="both"/>
        <w:rPr>
          <w:rFonts w:ascii="Palatino Linotype" w:hAnsi="Palatino Linotype" w:cs="Arial"/>
          <w:sz w:val="14"/>
        </w:rPr>
      </w:pPr>
    </w:p>
    <w:p w:rsidR="00CE5AC2" w:rsidRPr="009247A7" w:rsidRDefault="00CE5AC2" w:rsidP="00607AF7">
      <w:pPr>
        <w:pStyle w:val="Textoindependiente"/>
        <w:rPr>
          <w:rFonts w:ascii="Palatino Linotype" w:hAnsi="Palatino Linotype" w:cs="Arial"/>
          <w:color w:val="auto"/>
        </w:rPr>
      </w:pPr>
      <w:r w:rsidRPr="009247A7">
        <w:rPr>
          <w:rFonts w:ascii="Palatino Linotype" w:hAnsi="Palatino Linotype" w:cs="Arial"/>
          <w:color w:val="auto"/>
        </w:rPr>
        <w:t>Los Oferentes/Proponentes deberán presentar las siguientes garantías:</w:t>
      </w:r>
    </w:p>
    <w:p w:rsidR="00D75ABA" w:rsidRPr="009247A7" w:rsidRDefault="00D75ABA" w:rsidP="00607AF7">
      <w:pPr>
        <w:pStyle w:val="Textoindependiente"/>
        <w:rPr>
          <w:rFonts w:ascii="Palatino Linotype" w:hAnsi="Palatino Linotype" w:cs="Arial"/>
          <w:color w:val="auto"/>
        </w:rPr>
      </w:pPr>
    </w:p>
    <w:p w:rsidR="00CE5AC2" w:rsidRPr="009247A7" w:rsidRDefault="001557DC" w:rsidP="00607AF7">
      <w:pPr>
        <w:pStyle w:val="Ttulo3"/>
        <w:rPr>
          <w:rFonts w:ascii="Palatino Linotype" w:hAnsi="Palatino Linotype"/>
        </w:rPr>
      </w:pPr>
      <w:bookmarkStart w:id="56" w:name="_Toc159673575"/>
      <w:bookmarkStart w:id="57" w:name="_Toc185953148"/>
      <w:bookmarkStart w:id="58" w:name="_Toc337056509"/>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2.1</w:t>
      </w:r>
      <w:r w:rsidRPr="009247A7">
        <w:rPr>
          <w:rFonts w:ascii="Palatino Linotype" w:hAnsi="Palatino Linotype"/>
        </w:rPr>
        <w:t xml:space="preserve"> </w:t>
      </w:r>
      <w:r w:rsidR="00CE5AC2" w:rsidRPr="009247A7">
        <w:rPr>
          <w:rFonts w:ascii="Palatino Linotype" w:hAnsi="Palatino Linotype"/>
        </w:rPr>
        <w:t>Garantía de la Seriedad de la Oferta</w:t>
      </w:r>
      <w:bookmarkEnd w:id="56"/>
      <w:bookmarkEnd w:id="57"/>
      <w:bookmarkEnd w:id="58"/>
    </w:p>
    <w:p w:rsidR="00A1794E" w:rsidRPr="009247A7" w:rsidRDefault="00A1794E" w:rsidP="00607AF7">
      <w:pPr>
        <w:autoSpaceDE w:val="0"/>
        <w:autoSpaceDN w:val="0"/>
        <w:adjustRightInd w:val="0"/>
        <w:jc w:val="both"/>
        <w:rPr>
          <w:rFonts w:ascii="Palatino Linotype" w:hAnsi="Palatino Linotype" w:cs="Arial"/>
          <w:sz w:val="14"/>
          <w:lang w:val="es-ES"/>
        </w:rPr>
      </w:pPr>
    </w:p>
    <w:p w:rsidR="00F22E15" w:rsidRPr="009247A7" w:rsidRDefault="00FD0FD2"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lang w:val="es-ES"/>
        </w:rPr>
        <w:t>Correspondiente al</w:t>
      </w:r>
      <w:r w:rsidR="008C5619" w:rsidRPr="009247A7">
        <w:rPr>
          <w:rFonts w:ascii="Palatino Linotype" w:hAnsi="Palatino Linotype" w:cs="Arial"/>
          <w:lang w:val="es-ES"/>
        </w:rPr>
        <w:t xml:space="preserve"> uno por ciento</w:t>
      </w:r>
      <w:r w:rsidRPr="009247A7">
        <w:rPr>
          <w:rFonts w:ascii="Palatino Linotype" w:hAnsi="Palatino Linotype" w:cs="Arial"/>
          <w:lang w:val="es-ES"/>
        </w:rPr>
        <w:t xml:space="preserve"> </w:t>
      </w:r>
      <w:r w:rsidR="008C5619" w:rsidRPr="009247A7">
        <w:rPr>
          <w:rFonts w:ascii="Palatino Linotype" w:hAnsi="Palatino Linotype" w:cs="Arial"/>
          <w:lang w:val="es-ES"/>
        </w:rPr>
        <w:t>(</w:t>
      </w:r>
      <w:r w:rsidRPr="009247A7">
        <w:rPr>
          <w:rFonts w:ascii="Palatino Linotype" w:hAnsi="Palatino Linotype" w:cs="Arial"/>
          <w:lang w:val="es-ES"/>
        </w:rPr>
        <w:t>1</w:t>
      </w:r>
      <w:r w:rsidR="00F22E15" w:rsidRPr="009247A7">
        <w:rPr>
          <w:rFonts w:ascii="Palatino Linotype" w:hAnsi="Palatino Linotype" w:cs="Arial"/>
          <w:lang w:val="es-ES"/>
        </w:rPr>
        <w:t>%</w:t>
      </w:r>
      <w:r w:rsidR="008C5619" w:rsidRPr="009247A7">
        <w:rPr>
          <w:rFonts w:ascii="Palatino Linotype" w:hAnsi="Palatino Linotype" w:cs="Arial"/>
          <w:lang w:val="es-ES"/>
        </w:rPr>
        <w:t>)</w:t>
      </w:r>
      <w:r w:rsidR="00F22E15" w:rsidRPr="009247A7">
        <w:rPr>
          <w:rFonts w:ascii="Palatino Linotype" w:hAnsi="Palatino Linotype" w:cs="Arial"/>
          <w:lang w:val="es-ES"/>
        </w:rPr>
        <w:t xml:space="preserve"> del monto total de la Oferta.</w:t>
      </w:r>
    </w:p>
    <w:p w:rsidR="00FC23CE" w:rsidRPr="009247A7" w:rsidRDefault="00FC23CE" w:rsidP="00607AF7">
      <w:pPr>
        <w:autoSpaceDE w:val="0"/>
        <w:autoSpaceDN w:val="0"/>
        <w:adjustRightInd w:val="0"/>
        <w:jc w:val="both"/>
        <w:rPr>
          <w:rFonts w:ascii="Palatino Linotype" w:hAnsi="Palatino Linotype" w:cs="Arial"/>
          <w:lang w:val="es-ES"/>
        </w:rPr>
      </w:pPr>
    </w:p>
    <w:p w:rsidR="00522F82" w:rsidRPr="009247A7" w:rsidRDefault="00167CD8" w:rsidP="00607AF7">
      <w:pPr>
        <w:autoSpaceDE w:val="0"/>
        <w:autoSpaceDN w:val="0"/>
        <w:adjustRightInd w:val="0"/>
        <w:jc w:val="both"/>
        <w:rPr>
          <w:rFonts w:ascii="Palatino Linotype" w:hAnsi="Palatino Linotype" w:cs="Arial"/>
          <w:lang w:val="es-ES"/>
        </w:rPr>
      </w:pPr>
      <w:r w:rsidRPr="009247A7">
        <w:rPr>
          <w:rFonts w:ascii="Palatino Linotype" w:hAnsi="Palatino Linotype" w:cs="Arial"/>
          <w:b/>
          <w:lang w:val="es-ES"/>
        </w:rPr>
        <w:t>PÁRRAFO I</w:t>
      </w:r>
      <w:r w:rsidR="00D75535" w:rsidRPr="009247A7">
        <w:rPr>
          <w:rFonts w:ascii="Palatino Linotype" w:hAnsi="Palatino Linotype" w:cs="Arial"/>
          <w:lang w:val="es-ES"/>
        </w:rPr>
        <w:t xml:space="preserve">. La </w:t>
      </w:r>
      <w:r w:rsidRPr="009247A7">
        <w:rPr>
          <w:rFonts w:ascii="Palatino Linotype" w:hAnsi="Palatino Linotype" w:cs="Arial"/>
          <w:lang w:val="es-ES"/>
        </w:rPr>
        <w:t>Garantía de Seriedad de la O</w:t>
      </w:r>
      <w:r w:rsidR="00D75535" w:rsidRPr="009247A7">
        <w:rPr>
          <w:rFonts w:ascii="Palatino Linotype" w:hAnsi="Palatino Linotype" w:cs="Arial"/>
          <w:lang w:val="es-ES"/>
        </w:rPr>
        <w:t xml:space="preserve">ferta será de cumplimiento obligatorio y </w:t>
      </w:r>
      <w:r w:rsidRPr="009247A7">
        <w:rPr>
          <w:rFonts w:ascii="Palatino Linotype" w:hAnsi="Palatino Linotype" w:cs="Arial"/>
          <w:lang w:val="es-ES"/>
        </w:rPr>
        <w:t>vendrá incluida dentro de la Oferta E</w:t>
      </w:r>
      <w:r w:rsidR="00D75535" w:rsidRPr="009247A7">
        <w:rPr>
          <w:rFonts w:ascii="Palatino Linotype" w:hAnsi="Palatino Linotype" w:cs="Arial"/>
          <w:lang w:val="es-ES"/>
        </w:rPr>
        <w:t>conómica. La omisión en la presentación</w:t>
      </w:r>
      <w:r w:rsidRPr="009247A7">
        <w:rPr>
          <w:rFonts w:ascii="Palatino Linotype" w:hAnsi="Palatino Linotype" w:cs="Arial"/>
          <w:lang w:val="es-ES"/>
        </w:rPr>
        <w:t xml:space="preserve"> de la Oferta</w:t>
      </w:r>
      <w:r w:rsidR="00D75535" w:rsidRPr="009247A7">
        <w:rPr>
          <w:rFonts w:ascii="Palatino Linotype" w:hAnsi="Palatino Linotype" w:cs="Arial"/>
          <w:lang w:val="es-ES"/>
        </w:rPr>
        <w:t xml:space="preserve"> de la </w:t>
      </w:r>
      <w:r w:rsidRPr="009247A7">
        <w:rPr>
          <w:rFonts w:ascii="Palatino Linotype" w:hAnsi="Palatino Linotype" w:cs="Arial"/>
          <w:lang w:val="es-ES"/>
        </w:rPr>
        <w:t>Garantía de Seriedad de O</w:t>
      </w:r>
      <w:r w:rsidR="00D75535" w:rsidRPr="009247A7">
        <w:rPr>
          <w:rFonts w:ascii="Palatino Linotype" w:hAnsi="Palatino Linotype" w:cs="Arial"/>
          <w:lang w:val="es-ES"/>
        </w:rPr>
        <w:t xml:space="preserve">ferta o cuando la misma fuera insuficiente, </w:t>
      </w:r>
      <w:r w:rsidR="0073266C" w:rsidRPr="009247A7">
        <w:rPr>
          <w:rFonts w:ascii="Palatino Linotype" w:hAnsi="Palatino Linotype" w:cs="Arial"/>
          <w:lang w:val="es-ES"/>
        </w:rPr>
        <w:t>conllevará</w:t>
      </w:r>
      <w:r w:rsidR="00D75535" w:rsidRPr="009247A7">
        <w:rPr>
          <w:rFonts w:ascii="Palatino Linotype" w:hAnsi="Palatino Linotype" w:cs="Arial"/>
          <w:lang w:val="es-ES"/>
        </w:rPr>
        <w:t xml:space="preserve"> la </w:t>
      </w:r>
      <w:r w:rsidRPr="009247A7">
        <w:rPr>
          <w:rFonts w:ascii="Palatino Linotype" w:hAnsi="Palatino Linotype" w:cs="Arial"/>
          <w:lang w:val="es-ES"/>
        </w:rPr>
        <w:t>desestimación de la O</w:t>
      </w:r>
      <w:r w:rsidR="00D75535" w:rsidRPr="009247A7">
        <w:rPr>
          <w:rFonts w:ascii="Palatino Linotype" w:hAnsi="Palatino Linotype" w:cs="Arial"/>
          <w:lang w:val="es-ES"/>
        </w:rPr>
        <w:t xml:space="preserve">ferta sin </w:t>
      </w:r>
      <w:r w:rsidRPr="009247A7">
        <w:rPr>
          <w:rFonts w:ascii="Palatino Linotype" w:hAnsi="Palatino Linotype" w:cs="Arial"/>
          <w:lang w:val="es-ES"/>
        </w:rPr>
        <w:t>más</w:t>
      </w:r>
      <w:r w:rsidR="00D75535" w:rsidRPr="009247A7">
        <w:rPr>
          <w:rFonts w:ascii="Palatino Linotype" w:hAnsi="Palatino Linotype" w:cs="Arial"/>
          <w:lang w:val="es-ES"/>
        </w:rPr>
        <w:t xml:space="preserve"> trámite.</w:t>
      </w:r>
    </w:p>
    <w:p w:rsidR="00522F82" w:rsidRPr="009247A7" w:rsidRDefault="00522F82" w:rsidP="00607AF7">
      <w:pPr>
        <w:autoSpaceDE w:val="0"/>
        <w:autoSpaceDN w:val="0"/>
        <w:adjustRightInd w:val="0"/>
        <w:jc w:val="both"/>
        <w:rPr>
          <w:rFonts w:ascii="Palatino Linotype" w:hAnsi="Palatino Linotype" w:cs="Arial"/>
          <w:lang w:val="es-ES"/>
        </w:rPr>
      </w:pPr>
    </w:p>
    <w:p w:rsidR="00522F82" w:rsidRPr="009247A7" w:rsidRDefault="00522F82" w:rsidP="00607AF7">
      <w:pPr>
        <w:pStyle w:val="Ttulo3"/>
        <w:rPr>
          <w:rFonts w:ascii="Palatino Linotype" w:hAnsi="Palatino Linotype"/>
        </w:rPr>
      </w:pPr>
      <w:bookmarkStart w:id="59" w:name="_Toc337056510"/>
      <w:r w:rsidRPr="009247A7">
        <w:rPr>
          <w:rFonts w:ascii="Palatino Linotype" w:hAnsi="Palatino Linotype"/>
        </w:rPr>
        <w:t>1.</w:t>
      </w:r>
      <w:r w:rsidR="002D7952" w:rsidRPr="009247A7">
        <w:rPr>
          <w:rFonts w:ascii="Palatino Linotype" w:hAnsi="Palatino Linotype"/>
        </w:rPr>
        <w:t>2</w:t>
      </w:r>
      <w:r w:rsidR="00A921A3" w:rsidRPr="009247A7">
        <w:rPr>
          <w:rFonts w:ascii="Palatino Linotype" w:hAnsi="Palatino Linotype"/>
        </w:rPr>
        <w:t>2.2</w:t>
      </w:r>
      <w:r w:rsidRPr="009247A7">
        <w:rPr>
          <w:rFonts w:ascii="Palatino Linotype" w:hAnsi="Palatino Linotype"/>
        </w:rPr>
        <w:t xml:space="preserve"> Garantía de Fiel Cumplimiento de Contrato</w:t>
      </w:r>
      <w:bookmarkEnd w:id="59"/>
      <w:r w:rsidRPr="009247A7">
        <w:rPr>
          <w:rFonts w:ascii="Palatino Linotype" w:hAnsi="Palatino Linotype"/>
        </w:rPr>
        <w:t xml:space="preserve"> </w:t>
      </w:r>
    </w:p>
    <w:p w:rsidR="00522F82" w:rsidRPr="009247A7" w:rsidRDefault="00522F82" w:rsidP="00607AF7">
      <w:pPr>
        <w:autoSpaceDE w:val="0"/>
        <w:autoSpaceDN w:val="0"/>
        <w:adjustRightInd w:val="0"/>
        <w:jc w:val="both"/>
        <w:rPr>
          <w:rFonts w:ascii="Palatino Linotype" w:hAnsi="Palatino Linotype" w:cs="Arial"/>
          <w:sz w:val="14"/>
          <w:lang w:val="es-ES"/>
        </w:rPr>
      </w:pPr>
    </w:p>
    <w:p w:rsidR="00167CD8" w:rsidRPr="009247A7" w:rsidRDefault="00167CD8" w:rsidP="00607AF7">
      <w:pPr>
        <w:autoSpaceDE w:val="0"/>
        <w:autoSpaceDN w:val="0"/>
        <w:adjustRightInd w:val="0"/>
        <w:jc w:val="both"/>
        <w:rPr>
          <w:rFonts w:ascii="Palatino Linotype" w:hAnsi="Palatino Linotype" w:cs="Arial"/>
          <w:lang w:val="es-ES_tradnl"/>
        </w:rPr>
      </w:pPr>
      <w:r w:rsidRPr="009247A7">
        <w:rPr>
          <w:rFonts w:ascii="Palatino Linotype" w:eastAsia="SimSun" w:hAnsi="Palatino Linotype" w:cs="Arial"/>
          <w:lang w:val="es-MX"/>
        </w:rPr>
        <w:t xml:space="preserve">Los Adjudicatarios cuyos Contratos excedan el equivalente en Pesos Dominicanos de </w:t>
      </w:r>
      <w:r w:rsidRPr="009247A7">
        <w:rPr>
          <w:rFonts w:ascii="Palatino Linotype" w:eastAsia="SimSun" w:hAnsi="Palatino Linotype" w:cs="Arial"/>
          <w:b/>
          <w:lang w:val="es-MX"/>
        </w:rPr>
        <w:t>Diez Mil Dólares de los Estados Unidos de Norteamérica con 00/100 (US$10.000,00)</w:t>
      </w:r>
      <w:r w:rsidRPr="009247A7">
        <w:rPr>
          <w:rFonts w:ascii="Palatino Linotype" w:eastAsia="SimSun" w:hAnsi="Palatino Linotype" w:cs="Arial"/>
          <w:lang w:val="es-MX"/>
        </w:rPr>
        <w:t>, están obligados a constituir una Garantía Bancaria</w:t>
      </w:r>
      <w:r w:rsidR="0073266C" w:rsidRPr="009247A7">
        <w:rPr>
          <w:rFonts w:ascii="Palatino Linotype" w:eastAsia="SimSun" w:hAnsi="Palatino Linotype" w:cs="Arial"/>
          <w:lang w:val="es-MX"/>
        </w:rPr>
        <w:t xml:space="preserve"> o Póliza</w:t>
      </w:r>
      <w:r w:rsidR="00E40653" w:rsidRPr="009247A7">
        <w:rPr>
          <w:rFonts w:ascii="Palatino Linotype" w:eastAsia="SimSun" w:hAnsi="Palatino Linotype" w:cs="Arial"/>
          <w:lang w:val="es-MX"/>
        </w:rPr>
        <w:t>s</w:t>
      </w:r>
      <w:r w:rsidR="0073266C" w:rsidRPr="009247A7">
        <w:rPr>
          <w:rFonts w:ascii="Palatino Linotype" w:eastAsia="SimSun" w:hAnsi="Palatino Linotype" w:cs="Arial"/>
          <w:lang w:val="es-MX"/>
        </w:rPr>
        <w:t xml:space="preserve"> de </w:t>
      </w:r>
      <w:r w:rsidR="00E40653" w:rsidRPr="009247A7">
        <w:rPr>
          <w:rFonts w:ascii="Palatino Linotype" w:eastAsia="SimSun" w:hAnsi="Palatino Linotype" w:cs="Arial"/>
          <w:lang w:val="es-MX"/>
        </w:rPr>
        <w:t>Fianzas</w:t>
      </w:r>
      <w:r w:rsidR="00A1794E" w:rsidRPr="009247A7">
        <w:rPr>
          <w:rFonts w:ascii="Palatino Linotype" w:eastAsia="SimSun" w:hAnsi="Palatino Linotype" w:cs="Arial"/>
          <w:lang w:val="es-MX"/>
        </w:rPr>
        <w:t xml:space="preserve"> </w:t>
      </w:r>
      <w:r w:rsidR="00E40653" w:rsidRPr="009247A7">
        <w:rPr>
          <w:rFonts w:ascii="Palatino Linotype" w:eastAsia="SimSun" w:hAnsi="Palatino Linotype" w:cs="Arial"/>
          <w:lang w:val="es-MX"/>
        </w:rPr>
        <w:t>de compañías aseguradoras de reconocida solvencia en la República Dominicana, con las condiciones de ser incondicionales, irrevocables y renovables</w:t>
      </w:r>
      <w:r w:rsidRPr="009247A7">
        <w:rPr>
          <w:rFonts w:ascii="Palatino Linotype" w:eastAsia="SimSun" w:hAnsi="Palatino Linotype" w:cs="Arial"/>
          <w:lang w:val="es-MX"/>
        </w:rPr>
        <w:t xml:space="preserve">, en el plazo de </w:t>
      </w:r>
      <w:r w:rsidRPr="009247A7">
        <w:rPr>
          <w:rFonts w:ascii="Palatino Linotype" w:eastAsia="SimSun" w:hAnsi="Palatino Linotype" w:cs="Arial"/>
          <w:b/>
          <w:lang w:val="es-MX"/>
        </w:rPr>
        <w:t>Cinco (5) días hábiles</w:t>
      </w:r>
      <w:r w:rsidRPr="009247A7">
        <w:rPr>
          <w:rFonts w:ascii="Palatino Linotype" w:eastAsia="SimSun" w:hAnsi="Palatino Linotype" w:cs="Arial"/>
          <w:lang w:val="es-MX"/>
        </w:rPr>
        <w:t xml:space="preserve">, </w:t>
      </w:r>
      <w:r w:rsidRPr="009247A7">
        <w:rPr>
          <w:rFonts w:ascii="Palatino Linotype" w:eastAsia="SimSun" w:hAnsi="Palatino Linotype" w:cs="Arial"/>
          <w:lang w:val="es-MX"/>
        </w:rPr>
        <w:lastRenderedPageBreak/>
        <w:t>contados a partir de la Notificación de la Adjudicación, por el importe del</w:t>
      </w:r>
      <w:r w:rsidRPr="009247A7">
        <w:rPr>
          <w:rFonts w:ascii="Palatino Linotype" w:eastAsia="SimSun" w:hAnsi="Palatino Linotype" w:cs="Arial"/>
          <w:b/>
          <w:lang w:val="es-MX"/>
        </w:rPr>
        <w:t xml:space="preserve"> </w:t>
      </w:r>
      <w:r w:rsidR="00FD0FD2" w:rsidRPr="009247A7">
        <w:rPr>
          <w:rFonts w:ascii="Palatino Linotype" w:eastAsia="SimSun" w:hAnsi="Palatino Linotype" w:cs="Arial"/>
          <w:b/>
          <w:lang w:val="es-MX"/>
        </w:rPr>
        <w:t xml:space="preserve">CUATRO </w:t>
      </w:r>
      <w:r w:rsidRPr="009247A7">
        <w:rPr>
          <w:rFonts w:ascii="Palatino Linotype" w:eastAsia="SimSun" w:hAnsi="Palatino Linotype" w:cs="Arial"/>
          <w:b/>
          <w:lang w:val="es-MX"/>
        </w:rPr>
        <w:t>POR</w:t>
      </w:r>
      <w:r w:rsidR="007C2763" w:rsidRPr="009247A7">
        <w:rPr>
          <w:rFonts w:ascii="Palatino Linotype" w:eastAsia="SimSun" w:hAnsi="Palatino Linotype" w:cs="Arial"/>
          <w:b/>
          <w:lang w:val="es-MX"/>
        </w:rPr>
        <w:t xml:space="preserve"> </w:t>
      </w:r>
      <w:r w:rsidR="00FD0FD2" w:rsidRPr="009247A7">
        <w:rPr>
          <w:rFonts w:ascii="Palatino Linotype" w:eastAsia="SimSun" w:hAnsi="Palatino Linotype" w:cs="Arial"/>
          <w:b/>
          <w:lang w:val="es-MX"/>
        </w:rPr>
        <w:t>CIENTO (4</w:t>
      </w:r>
      <w:r w:rsidRPr="009247A7">
        <w:rPr>
          <w:rFonts w:ascii="Palatino Linotype" w:eastAsia="SimSun" w:hAnsi="Palatino Linotype" w:cs="Arial"/>
          <w:b/>
          <w:lang w:val="es-MX"/>
        </w:rPr>
        <w:t>%)</w:t>
      </w:r>
      <w:r w:rsidRPr="009247A7">
        <w:rPr>
          <w:rFonts w:ascii="Palatino Linotype" w:eastAsia="SimSun" w:hAnsi="Palatino Linotype" w:cs="Arial"/>
          <w:lang w:val="es-MX"/>
        </w:rPr>
        <w:t xml:space="preserve"> del monto total del Contrato a intervenir, a disposición de la Entidad Contratante, cualquiera que haya sido el procedimiento y la forma de Adjudicación del Contrato. </w:t>
      </w:r>
      <w:r w:rsidRPr="009247A7">
        <w:rPr>
          <w:rFonts w:ascii="Palatino Linotype" w:hAnsi="Palatino Linotype" w:cs="Arial"/>
          <w:lang w:val="es-ES_tradnl"/>
        </w:rPr>
        <w:t>La misma debe ser emitida por una entidad bancaria de reconocida solvencia en la República Dominicana</w:t>
      </w:r>
      <w:r w:rsidR="00D86440" w:rsidRPr="009247A7">
        <w:rPr>
          <w:rFonts w:ascii="Palatino Linotype" w:hAnsi="Palatino Linotype" w:cs="Arial"/>
          <w:lang w:val="es-ES_tradnl"/>
        </w:rPr>
        <w:t>.</w:t>
      </w:r>
    </w:p>
    <w:p w:rsidR="00DD5171" w:rsidRPr="009247A7" w:rsidRDefault="00DD5171" w:rsidP="00607AF7">
      <w:pPr>
        <w:autoSpaceDE w:val="0"/>
        <w:autoSpaceDN w:val="0"/>
        <w:adjustRightInd w:val="0"/>
        <w:jc w:val="both"/>
        <w:rPr>
          <w:rFonts w:ascii="Palatino Linotype" w:hAnsi="Palatino Linotype" w:cs="Arial"/>
          <w:lang w:val="es-ES"/>
        </w:rPr>
      </w:pPr>
    </w:p>
    <w:p w:rsidR="0073266C" w:rsidRPr="009247A7" w:rsidRDefault="0073266C" w:rsidP="00607AF7">
      <w:pPr>
        <w:jc w:val="both"/>
        <w:rPr>
          <w:rFonts w:ascii="Palatino Linotype" w:hAnsi="Palatino Linotype" w:cs="Arial"/>
        </w:rPr>
      </w:pPr>
      <w:bookmarkStart w:id="60" w:name="_Toc159673577"/>
      <w:bookmarkStart w:id="61" w:name="_Toc185953150"/>
      <w:r w:rsidRPr="009247A7">
        <w:rPr>
          <w:rFonts w:ascii="Palatino Linotype" w:hAnsi="Palatino Linotype" w:cs="Arial"/>
        </w:rPr>
        <w:t>La no comparecencia del Oferente Adjudicatario a constituir la Garantía de Fiel Cumplimiento de Contrato, se entenderá que renuncia a la Adjudicación y se procederá a la ejecución de la Ga</w:t>
      </w:r>
      <w:r w:rsidR="00FF46DF" w:rsidRPr="009247A7">
        <w:rPr>
          <w:rFonts w:ascii="Palatino Linotype" w:hAnsi="Palatino Linotype" w:cs="Arial"/>
        </w:rPr>
        <w:t>rantía de Seriedad de la Oferta.</w:t>
      </w:r>
    </w:p>
    <w:p w:rsidR="0073266C" w:rsidRPr="009247A7" w:rsidRDefault="0073266C" w:rsidP="00607AF7">
      <w:pPr>
        <w:jc w:val="both"/>
        <w:rPr>
          <w:rFonts w:ascii="Palatino Linotype" w:hAnsi="Palatino Linotype" w:cs="Arial"/>
        </w:rPr>
      </w:pPr>
    </w:p>
    <w:p w:rsidR="0073266C" w:rsidRPr="009247A7" w:rsidRDefault="0073266C" w:rsidP="00607AF7">
      <w:pPr>
        <w:jc w:val="both"/>
        <w:rPr>
          <w:rFonts w:ascii="Palatino Linotype" w:hAnsi="Palatino Linotype" w:cs="Arial"/>
        </w:rPr>
      </w:pPr>
      <w:r w:rsidRPr="009247A7">
        <w:rPr>
          <w:rFonts w:ascii="Palatino Linotype" w:hAnsi="Palatino Linotype"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247A7">
        <w:rPr>
          <w:rFonts w:ascii="Palatino Linotype" w:hAnsi="Palatino Linotype" w:cs="Arial"/>
          <w:b/>
        </w:rPr>
        <w:t>,</w:t>
      </w:r>
      <w:r w:rsidRPr="009247A7">
        <w:rPr>
          <w:rFonts w:ascii="Palatino Linotype" w:hAnsi="Palatino Linotype" w:cs="Arial"/>
        </w:rPr>
        <w:t xml:space="preserve"> mediante comunicación formal.</w:t>
      </w:r>
    </w:p>
    <w:p w:rsidR="000A0AAA" w:rsidRPr="009247A7" w:rsidRDefault="000A0AAA" w:rsidP="00607AF7">
      <w:pPr>
        <w:pStyle w:val="Ttulo3"/>
        <w:rPr>
          <w:rFonts w:ascii="Palatino Linotype" w:hAnsi="Palatino Linotype"/>
        </w:rPr>
      </w:pPr>
      <w:bookmarkStart w:id="62" w:name="_Toc159673580"/>
      <w:bookmarkStart w:id="63" w:name="_Toc185953153"/>
      <w:bookmarkStart w:id="64" w:name="_Toc337056512"/>
      <w:bookmarkEnd w:id="60"/>
      <w:bookmarkEnd w:id="61"/>
    </w:p>
    <w:p w:rsidR="000A0AAA" w:rsidRPr="009247A7" w:rsidRDefault="000A0AAA" w:rsidP="00607AF7">
      <w:pPr>
        <w:jc w:val="both"/>
        <w:rPr>
          <w:rFonts w:ascii="Palatino Linotype" w:hAnsi="Palatino Linotype"/>
          <w:lang w:val="es-ES"/>
        </w:rPr>
      </w:pPr>
    </w:p>
    <w:p w:rsidR="00CE5AC2" w:rsidRPr="009247A7" w:rsidRDefault="00522F82" w:rsidP="00607AF7">
      <w:pPr>
        <w:pStyle w:val="Ttulo3"/>
        <w:rPr>
          <w:rFonts w:ascii="Palatino Linotype" w:hAnsi="Palatino Linotype"/>
        </w:rPr>
      </w:pPr>
      <w:r w:rsidRPr="009247A7">
        <w:rPr>
          <w:rFonts w:ascii="Palatino Linotype" w:hAnsi="Palatino Linotype"/>
        </w:rPr>
        <w:t>1.</w:t>
      </w:r>
      <w:r w:rsidR="00CE067D" w:rsidRPr="009247A7">
        <w:rPr>
          <w:rFonts w:ascii="Palatino Linotype" w:hAnsi="Palatino Linotype"/>
        </w:rPr>
        <w:t>2</w:t>
      </w:r>
      <w:r w:rsidR="00A921A3" w:rsidRPr="009247A7">
        <w:rPr>
          <w:rFonts w:ascii="Palatino Linotype" w:hAnsi="Palatino Linotype"/>
        </w:rPr>
        <w:t>4</w:t>
      </w:r>
      <w:r w:rsidRPr="009247A7">
        <w:rPr>
          <w:rFonts w:ascii="Palatino Linotype" w:hAnsi="Palatino Linotype"/>
        </w:rPr>
        <w:t xml:space="preserve"> Consultas, Circulares y Enmiendas</w:t>
      </w:r>
      <w:bookmarkEnd w:id="62"/>
      <w:bookmarkEnd w:id="63"/>
      <w:bookmarkEnd w:id="64"/>
      <w:r w:rsidRPr="009247A7">
        <w:rPr>
          <w:rFonts w:ascii="Palatino Linotype" w:hAnsi="Palatino Linotype"/>
        </w:rPr>
        <w:t xml:space="preserve"> </w:t>
      </w:r>
    </w:p>
    <w:p w:rsidR="00E01ACD" w:rsidRPr="009247A7" w:rsidRDefault="00E01ACD" w:rsidP="00607AF7">
      <w:pPr>
        <w:jc w:val="both"/>
        <w:rPr>
          <w:rFonts w:ascii="Palatino Linotype" w:hAnsi="Palatino Linotype" w:cs="Arial"/>
        </w:rPr>
      </w:pPr>
    </w:p>
    <w:p w:rsidR="00AD70D1" w:rsidRDefault="00E01ACD" w:rsidP="00607AF7">
      <w:pPr>
        <w:jc w:val="both"/>
        <w:rPr>
          <w:rFonts w:ascii="Palatino Linotype" w:hAnsi="Palatino Linotype" w:cs="Arial"/>
        </w:rPr>
      </w:pPr>
      <w:r w:rsidRPr="009247A7">
        <w:rPr>
          <w:rFonts w:ascii="Palatino Linotype" w:hAnsi="Palatino Linotype" w:cs="Arial"/>
        </w:rPr>
        <w:t>Los interesados podrán solicitar a la Entidad Contratante aclaraciones acerca del Pliego de Condicio</w:t>
      </w:r>
      <w:r w:rsidR="00AD70D1">
        <w:rPr>
          <w:rFonts w:ascii="Palatino Linotype" w:hAnsi="Palatino Linotype" w:cs="Arial"/>
        </w:rPr>
        <w:t>nes Específicas, hasta la fecha indicada en el cronograma de la Licitación.</w:t>
      </w:r>
    </w:p>
    <w:p w:rsidR="00AD70D1" w:rsidRDefault="00AD70D1" w:rsidP="00607AF7">
      <w:pPr>
        <w:jc w:val="both"/>
        <w:rPr>
          <w:rFonts w:ascii="Palatino Linotype" w:hAnsi="Palatino Linotype" w:cs="Arial"/>
        </w:rPr>
      </w:pPr>
    </w:p>
    <w:p w:rsidR="00E01ACD" w:rsidRPr="009247A7" w:rsidRDefault="00E01ACD" w:rsidP="00607AF7">
      <w:pPr>
        <w:jc w:val="both"/>
        <w:rPr>
          <w:rFonts w:ascii="Palatino Linotype" w:hAnsi="Palatino Linotype" w:cs="Arial"/>
        </w:rPr>
      </w:pPr>
      <w:r w:rsidRPr="009247A7">
        <w:rPr>
          <w:rFonts w:ascii="Palatino Linotype" w:hAnsi="Palatino Linotype" w:cs="Arial"/>
        </w:rPr>
        <w:t xml:space="preserve">Las consultas las formularán los Oferentes, sus representantes legales, o </w:t>
      </w:r>
      <w:r w:rsidR="00EF78E3">
        <w:rPr>
          <w:rFonts w:ascii="Palatino Linotype" w:hAnsi="Palatino Linotype" w:cs="Arial"/>
        </w:rPr>
        <w:t>agentes autorizados</w:t>
      </w:r>
      <w:r w:rsidR="00436126">
        <w:rPr>
          <w:rFonts w:ascii="Palatino Linotype" w:hAnsi="Palatino Linotype" w:cs="Arial"/>
        </w:rPr>
        <w:t>,</w:t>
      </w:r>
      <w:r w:rsidR="00EF78E3">
        <w:rPr>
          <w:rFonts w:ascii="Palatino Linotype" w:hAnsi="Palatino Linotype" w:cs="Arial"/>
        </w:rPr>
        <w:t xml:space="preserve"> por escrito dirigido</w:t>
      </w:r>
      <w:r w:rsidR="007A1A00">
        <w:rPr>
          <w:rFonts w:ascii="Palatino Linotype" w:hAnsi="Palatino Linotype" w:cs="Arial"/>
        </w:rPr>
        <w:t xml:space="preserve"> y depositadas en el</w:t>
      </w:r>
      <w:r w:rsidR="00EF78E3">
        <w:rPr>
          <w:rFonts w:ascii="Palatino Linotype" w:hAnsi="Palatino Linotype" w:cs="Arial"/>
        </w:rPr>
        <w:t xml:space="preserve"> Departamento de Compras y Contrataciones</w:t>
      </w:r>
      <w:r w:rsidR="007A1A00">
        <w:rPr>
          <w:rFonts w:ascii="Palatino Linotype" w:hAnsi="Palatino Linotype" w:cs="Arial"/>
        </w:rPr>
        <w:t>.</w:t>
      </w:r>
    </w:p>
    <w:p w:rsidR="0070750F" w:rsidRPr="009247A7" w:rsidRDefault="0070750F" w:rsidP="00607AF7">
      <w:pPr>
        <w:jc w:val="both"/>
        <w:rPr>
          <w:rFonts w:ascii="Palatino Linotype" w:hAnsi="Palatino Linotype" w:cs="Arial"/>
        </w:rPr>
      </w:pPr>
    </w:p>
    <w:p w:rsidR="00522F82" w:rsidRPr="009247A7" w:rsidRDefault="00EF78CF" w:rsidP="00607AF7">
      <w:pPr>
        <w:pStyle w:val="Ttulo3"/>
        <w:rPr>
          <w:rFonts w:ascii="Palatino Linotype" w:hAnsi="Palatino Linotype"/>
        </w:rPr>
      </w:pPr>
      <w:bookmarkStart w:id="65" w:name="_Toc159673583"/>
      <w:bookmarkStart w:id="66" w:name="_Toc185953156"/>
      <w:bookmarkStart w:id="67" w:name="_Toc337056513"/>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5</w:t>
      </w:r>
      <w:r w:rsidRPr="009247A7">
        <w:rPr>
          <w:rFonts w:ascii="Palatino Linotype" w:hAnsi="Palatino Linotype"/>
        </w:rPr>
        <w:t xml:space="preserve"> </w:t>
      </w:r>
      <w:r w:rsidR="0070750F" w:rsidRPr="009247A7">
        <w:rPr>
          <w:rFonts w:ascii="Palatino Linotype" w:hAnsi="Palatino Linotype"/>
        </w:rPr>
        <w:t>Dirección</w:t>
      </w:r>
      <w:bookmarkEnd w:id="65"/>
      <w:bookmarkEnd w:id="66"/>
      <w:bookmarkEnd w:id="67"/>
    </w:p>
    <w:p w:rsidR="00B528E3" w:rsidRPr="009247A7" w:rsidRDefault="00B528E3" w:rsidP="00607AF7">
      <w:pPr>
        <w:jc w:val="both"/>
        <w:rPr>
          <w:rFonts w:ascii="Palatino Linotype" w:hAnsi="Palatino Linotype"/>
          <w:sz w:val="16"/>
          <w:lang w:val="es-ES"/>
        </w:rPr>
      </w:pPr>
    </w:p>
    <w:p w:rsidR="0070750F" w:rsidRPr="009247A7" w:rsidRDefault="0070750F" w:rsidP="00607AF7">
      <w:pPr>
        <w:pStyle w:val="Textoindependiente"/>
        <w:rPr>
          <w:rFonts w:ascii="Palatino Linotype" w:hAnsi="Palatino Linotype" w:cs="Arial"/>
          <w:color w:val="auto"/>
        </w:rPr>
      </w:pPr>
      <w:r w:rsidRPr="009247A7">
        <w:rPr>
          <w:rFonts w:ascii="Palatino Linotype" w:hAnsi="Palatino Linotype" w:cs="Arial"/>
          <w:color w:val="auto"/>
        </w:rPr>
        <w:t xml:space="preserve">Las Consultas se remitirán al Comité de </w:t>
      </w:r>
      <w:r w:rsidR="0043085A" w:rsidRPr="009247A7">
        <w:rPr>
          <w:rFonts w:ascii="Palatino Linotype" w:hAnsi="Palatino Linotype" w:cs="Arial"/>
          <w:color w:val="auto"/>
        </w:rPr>
        <w:t>Compras y Contrataciones</w:t>
      </w:r>
      <w:r w:rsidRPr="009247A7">
        <w:rPr>
          <w:rFonts w:ascii="Palatino Linotype" w:hAnsi="Palatino Linotype" w:cs="Arial"/>
          <w:color w:val="auto"/>
        </w:rPr>
        <w:t xml:space="preserve">, dirigidas a: </w:t>
      </w:r>
    </w:p>
    <w:p w:rsidR="00A87FF4" w:rsidRPr="009247A7" w:rsidRDefault="00A87FF4" w:rsidP="00607AF7">
      <w:pPr>
        <w:jc w:val="both"/>
        <w:rPr>
          <w:rFonts w:ascii="Palatino Linotype" w:hAnsi="Palatino Linotype" w:cs="Arial"/>
        </w:rPr>
      </w:pPr>
    </w:p>
    <w:p w:rsidR="00A87FF4" w:rsidRPr="009247A7" w:rsidRDefault="008F4C3B" w:rsidP="00607AF7">
      <w:pPr>
        <w:ind w:left="708" w:firstLine="708"/>
        <w:jc w:val="both"/>
        <w:rPr>
          <w:rFonts w:ascii="Palatino Linotype" w:hAnsi="Palatino Linotype" w:cs="Arial"/>
        </w:rPr>
      </w:pPr>
      <w:r w:rsidRPr="009247A7">
        <w:rPr>
          <w:rFonts w:ascii="Palatino Linotype" w:hAnsi="Palatino Linotype" w:cs="Arial"/>
        </w:rPr>
        <w:t xml:space="preserve">COMITÉ </w:t>
      </w:r>
      <w:r w:rsidR="0043085A" w:rsidRPr="009247A7">
        <w:rPr>
          <w:rFonts w:ascii="Palatino Linotype" w:hAnsi="Palatino Linotype" w:cs="Arial"/>
        </w:rPr>
        <w:t>DE COMPRAS Y CONTRATACIONES</w:t>
      </w:r>
    </w:p>
    <w:p w:rsidR="00A87FF4" w:rsidRPr="009247A7" w:rsidRDefault="000A0AAA" w:rsidP="00607AF7">
      <w:pPr>
        <w:ind w:left="1416"/>
        <w:jc w:val="both"/>
        <w:rPr>
          <w:rFonts w:ascii="Palatino Linotype" w:hAnsi="Palatino Linotype" w:cs="Arial"/>
        </w:rPr>
      </w:pPr>
      <w:r w:rsidRPr="009247A7">
        <w:rPr>
          <w:rFonts w:ascii="Palatino Linotype" w:hAnsi="Palatino Linotype" w:cs="Arial"/>
          <w:b/>
        </w:rPr>
        <w:t>CORPORACIÓN DEL ACUEDUCTO Y ALCANTARILLADO DE SANTO DOMINGO</w:t>
      </w:r>
      <w:r w:rsidR="0070750F" w:rsidRPr="009247A7">
        <w:rPr>
          <w:rFonts w:ascii="Palatino Linotype" w:hAnsi="Palatino Linotype" w:cs="Arial"/>
          <w:b/>
        </w:rPr>
        <w:t xml:space="preserve">                         </w:t>
      </w:r>
    </w:p>
    <w:p w:rsidR="00A87FF4"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Referencia:     </w:t>
      </w:r>
      <w:r w:rsidR="00E714EE">
        <w:rPr>
          <w:rFonts w:ascii="Palatino Linotype" w:hAnsi="Palatino Linotype" w:cs="Arial"/>
          <w:b/>
        </w:rPr>
        <w:t>CAASD-UR-02-2014</w:t>
      </w:r>
      <w:r w:rsidRPr="009247A7">
        <w:rPr>
          <w:rFonts w:ascii="Palatino Linotype" w:hAnsi="Palatino Linotype" w:cs="Arial"/>
        </w:rPr>
        <w:t xml:space="preserve">                        </w:t>
      </w:r>
    </w:p>
    <w:p w:rsidR="00A87FF4"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Dirección:       </w:t>
      </w:r>
      <w:r w:rsidR="000A0AAA" w:rsidRPr="009247A7">
        <w:rPr>
          <w:rFonts w:ascii="Palatino Linotype" w:hAnsi="Palatino Linotype" w:cs="Arial"/>
        </w:rPr>
        <w:t>CALLE EUCLIDES MORILLO NO. 65, EDIFICIO I.</w:t>
      </w:r>
    </w:p>
    <w:p w:rsidR="0070750F" w:rsidRPr="009247A7" w:rsidRDefault="0070750F" w:rsidP="00607AF7">
      <w:pPr>
        <w:ind w:left="708" w:firstLine="708"/>
        <w:jc w:val="both"/>
        <w:rPr>
          <w:rFonts w:ascii="Palatino Linotype" w:hAnsi="Palatino Linotype" w:cs="Arial"/>
          <w:b/>
          <w:color w:val="800000"/>
        </w:rPr>
      </w:pPr>
      <w:r w:rsidRPr="009247A7">
        <w:rPr>
          <w:rFonts w:ascii="Palatino Linotype" w:hAnsi="Palatino Linotype" w:cs="Arial"/>
        </w:rPr>
        <w:t xml:space="preserve">Teléfonos:      </w:t>
      </w:r>
      <w:r w:rsidR="00436126">
        <w:rPr>
          <w:rFonts w:ascii="Palatino Linotype" w:hAnsi="Palatino Linotype" w:cs="Arial"/>
        </w:rPr>
        <w:t xml:space="preserve"> </w:t>
      </w:r>
      <w:r w:rsidR="000A0AAA" w:rsidRPr="009247A7">
        <w:rPr>
          <w:rFonts w:ascii="Palatino Linotype" w:hAnsi="Palatino Linotype" w:cs="Arial"/>
        </w:rPr>
        <w:t>809-562-3500</w:t>
      </w:r>
    </w:p>
    <w:p w:rsidR="00961136" w:rsidRDefault="00961136" w:rsidP="00607AF7">
      <w:pPr>
        <w:jc w:val="both"/>
        <w:rPr>
          <w:rFonts w:ascii="Palatino Linotype" w:hAnsi="Palatino Linotype" w:cs="Arial"/>
        </w:rPr>
      </w:pPr>
    </w:p>
    <w:p w:rsidR="00EF78E3" w:rsidRPr="009247A7" w:rsidRDefault="00EF78E3" w:rsidP="00607AF7">
      <w:pPr>
        <w:jc w:val="both"/>
        <w:rPr>
          <w:rFonts w:ascii="Palatino Linotype" w:hAnsi="Palatino Linotype" w:cs="Arial"/>
        </w:rPr>
      </w:pPr>
    </w:p>
    <w:p w:rsidR="00CE5AC2" w:rsidRPr="009247A7" w:rsidRDefault="00EF78CF" w:rsidP="00607AF7">
      <w:pPr>
        <w:pStyle w:val="Ttulo3"/>
        <w:rPr>
          <w:rFonts w:ascii="Palatino Linotype" w:hAnsi="Palatino Linotype"/>
        </w:rPr>
      </w:pPr>
      <w:bookmarkStart w:id="68" w:name="_Toc159673584"/>
      <w:bookmarkStart w:id="69" w:name="_Toc185953157"/>
      <w:bookmarkStart w:id="70" w:name="_Toc337056514"/>
      <w:r w:rsidRPr="009247A7">
        <w:rPr>
          <w:rFonts w:ascii="Palatino Linotype" w:hAnsi="Palatino Linotype"/>
        </w:rPr>
        <w:lastRenderedPageBreak/>
        <w:t>1.</w:t>
      </w:r>
      <w:r w:rsidR="003F2B23" w:rsidRPr="009247A7">
        <w:rPr>
          <w:rFonts w:ascii="Palatino Linotype" w:hAnsi="Palatino Linotype"/>
        </w:rPr>
        <w:t>2</w:t>
      </w:r>
      <w:r w:rsidR="00A921A3" w:rsidRPr="009247A7">
        <w:rPr>
          <w:rFonts w:ascii="Palatino Linotype" w:hAnsi="Palatino Linotype"/>
        </w:rPr>
        <w:t>6</w:t>
      </w:r>
      <w:r w:rsidRPr="009247A7">
        <w:rPr>
          <w:rFonts w:ascii="Palatino Linotype" w:hAnsi="Palatino Linotype"/>
        </w:rPr>
        <w:t xml:space="preserve"> </w:t>
      </w:r>
      <w:r w:rsidR="00CE5AC2" w:rsidRPr="009247A7">
        <w:rPr>
          <w:rFonts w:ascii="Palatino Linotype" w:hAnsi="Palatino Linotype"/>
        </w:rPr>
        <w:t>Circulares</w:t>
      </w:r>
      <w:bookmarkEnd w:id="68"/>
      <w:bookmarkEnd w:id="69"/>
      <w:bookmarkEnd w:id="70"/>
      <w:r w:rsidR="00CE5AC2" w:rsidRPr="009247A7">
        <w:rPr>
          <w:rFonts w:ascii="Palatino Linotype" w:hAnsi="Palatino Linotype"/>
        </w:rPr>
        <w:t xml:space="preserve"> </w:t>
      </w:r>
    </w:p>
    <w:p w:rsidR="00EB43A1" w:rsidRPr="009247A7" w:rsidRDefault="00EB43A1" w:rsidP="00607AF7">
      <w:pPr>
        <w:jc w:val="both"/>
        <w:rPr>
          <w:rFonts w:ascii="Palatino Linotype" w:hAnsi="Palatino Linotype"/>
          <w:sz w:val="14"/>
          <w:lang w:val="es-ES"/>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El Comité de </w:t>
      </w:r>
      <w:r w:rsidR="00961136" w:rsidRPr="009247A7">
        <w:rPr>
          <w:rFonts w:ascii="Palatino Linotype" w:hAnsi="Palatino Linotype" w:cs="Arial"/>
        </w:rPr>
        <w:t xml:space="preserve">Compras y Contrataciones </w:t>
      </w:r>
      <w:r w:rsidRPr="009247A7">
        <w:rPr>
          <w:rFonts w:ascii="Palatino Linotype" w:hAnsi="Palatino Linotype" w:cs="Arial"/>
        </w:rPr>
        <w:t>podrá emitir Circulares de oficio o para dar respuesta a las Consultas planteadas por los Oferentes/Proponentes con relación al contenido del presente Plie</w:t>
      </w:r>
      <w:r w:rsidR="00A6044D" w:rsidRPr="009247A7">
        <w:rPr>
          <w:rFonts w:ascii="Palatino Linotype" w:hAnsi="Palatino Linotype" w:cs="Arial"/>
        </w:rPr>
        <w:t>go de Condiciones, formularios, otras Circulares o anexos.</w:t>
      </w:r>
      <w:r w:rsidR="00BB50D9" w:rsidRPr="009247A7">
        <w:rPr>
          <w:rFonts w:ascii="Palatino Linotype" w:hAnsi="Palatino Linotype" w:cs="Arial"/>
        </w:rPr>
        <w:t xml:space="preserve"> </w:t>
      </w:r>
      <w:r w:rsidRPr="009247A7">
        <w:rPr>
          <w:rFonts w:ascii="Palatino Linotype" w:hAnsi="Palatino Linotype" w:cs="Arial"/>
        </w:rPr>
        <w:t xml:space="preserve">Las Circulares se </w:t>
      </w:r>
      <w:r w:rsidR="00F26428" w:rsidRPr="009247A7">
        <w:rPr>
          <w:rFonts w:ascii="Palatino Linotype" w:hAnsi="Palatino Linotype" w:cs="Arial"/>
        </w:rPr>
        <w:t>harán</w:t>
      </w:r>
      <w:r w:rsidRPr="009247A7">
        <w:rPr>
          <w:rFonts w:ascii="Palatino Linotype" w:hAnsi="Palatino Linotype" w:cs="Arial"/>
        </w:rPr>
        <w:t xml:space="preserve"> de conocimiento de todos los Oferentes/Proponentes.</w:t>
      </w:r>
    </w:p>
    <w:p w:rsidR="00EE6EC3" w:rsidRPr="009247A7" w:rsidRDefault="00EE6EC3" w:rsidP="00607AF7">
      <w:pPr>
        <w:pStyle w:val="Ttulo3"/>
        <w:rPr>
          <w:rFonts w:ascii="Palatino Linotype" w:hAnsi="Palatino Linotype"/>
        </w:rPr>
      </w:pPr>
      <w:bookmarkStart w:id="71" w:name="_Toc159673585"/>
      <w:bookmarkStart w:id="72" w:name="_Toc185953158"/>
    </w:p>
    <w:p w:rsidR="00CE5AC2" w:rsidRPr="009247A7" w:rsidRDefault="00EF78CF" w:rsidP="00607AF7">
      <w:pPr>
        <w:pStyle w:val="Ttulo3"/>
        <w:rPr>
          <w:rFonts w:ascii="Palatino Linotype" w:hAnsi="Palatino Linotype"/>
        </w:rPr>
      </w:pPr>
      <w:bookmarkStart w:id="73" w:name="_Toc337056515"/>
      <w:r w:rsidRPr="009247A7">
        <w:rPr>
          <w:rFonts w:ascii="Palatino Linotype" w:hAnsi="Palatino Linotype"/>
        </w:rPr>
        <w:t>1.</w:t>
      </w:r>
      <w:r w:rsidR="003F2B23" w:rsidRPr="009247A7">
        <w:rPr>
          <w:rFonts w:ascii="Palatino Linotype" w:hAnsi="Palatino Linotype"/>
        </w:rPr>
        <w:t>2</w:t>
      </w:r>
      <w:r w:rsidR="00A921A3" w:rsidRPr="009247A7">
        <w:rPr>
          <w:rFonts w:ascii="Palatino Linotype" w:hAnsi="Palatino Linotype"/>
        </w:rPr>
        <w:t>7</w:t>
      </w:r>
      <w:r w:rsidRPr="009247A7">
        <w:rPr>
          <w:rFonts w:ascii="Palatino Linotype" w:hAnsi="Palatino Linotype"/>
        </w:rPr>
        <w:t xml:space="preserve"> </w:t>
      </w:r>
      <w:r w:rsidR="00CE5AC2" w:rsidRPr="009247A7">
        <w:rPr>
          <w:rFonts w:ascii="Palatino Linotype" w:hAnsi="Palatino Linotype"/>
        </w:rPr>
        <w:t>Enmiendas</w:t>
      </w:r>
      <w:bookmarkEnd w:id="71"/>
      <w:bookmarkEnd w:id="72"/>
      <w:bookmarkEnd w:id="73"/>
    </w:p>
    <w:p w:rsidR="00EB43A1" w:rsidRPr="009247A7" w:rsidRDefault="00EB43A1" w:rsidP="00607AF7">
      <w:pPr>
        <w:jc w:val="both"/>
        <w:rPr>
          <w:rFonts w:ascii="Palatino Linotype" w:hAnsi="Palatino Linotype"/>
          <w:sz w:val="14"/>
          <w:lang w:val="es-ES"/>
        </w:rPr>
      </w:pPr>
    </w:p>
    <w:p w:rsidR="002D21A8" w:rsidRPr="009247A7" w:rsidRDefault="00CE5AC2" w:rsidP="00607AF7">
      <w:pPr>
        <w:jc w:val="both"/>
        <w:rPr>
          <w:rFonts w:ascii="Palatino Linotype" w:hAnsi="Palatino Linotype" w:cs="Arial"/>
        </w:rPr>
      </w:pPr>
      <w:r w:rsidRPr="009247A7">
        <w:rPr>
          <w:rFonts w:ascii="Palatino Linotype" w:hAnsi="Palatino Linotype" w:cs="Arial"/>
        </w:rPr>
        <w:t xml:space="preserve">De considerarlo necesario, por iniciativa propia o como consecuencia de una Consulta, el </w:t>
      </w:r>
      <w:r w:rsidR="00961136" w:rsidRPr="009247A7">
        <w:rPr>
          <w:rFonts w:ascii="Palatino Linotype" w:hAnsi="Palatino Linotype" w:cs="Arial"/>
        </w:rPr>
        <w:t>Comité de Compras y Contrataciones</w:t>
      </w:r>
      <w:r w:rsidRPr="009247A7">
        <w:rPr>
          <w:rFonts w:ascii="Palatino Linotype" w:hAnsi="Palatino Linotype" w:cs="Arial"/>
        </w:rPr>
        <w:t xml:space="preserve"> podrá modificar, mediante Enmiendas, el Pliego de Condiciones Específicas, formularios, </w:t>
      </w:r>
      <w:r w:rsidR="00A6044D" w:rsidRPr="009247A7">
        <w:rPr>
          <w:rFonts w:ascii="Palatino Linotype" w:hAnsi="Palatino Linotype" w:cs="Arial"/>
        </w:rPr>
        <w:t>otras Enmiendas o anexos.</w:t>
      </w:r>
      <w:r w:rsidRPr="009247A7">
        <w:rPr>
          <w:rFonts w:ascii="Palatino Linotype" w:hAnsi="Palatino Linotype" w:cs="Arial"/>
        </w:rPr>
        <w:t xml:space="preserve"> Las Enmiendas se </w:t>
      </w:r>
      <w:r w:rsidR="00F26428" w:rsidRPr="009247A7">
        <w:rPr>
          <w:rFonts w:ascii="Palatino Linotype" w:hAnsi="Palatino Linotype" w:cs="Arial"/>
        </w:rPr>
        <w:t>harán</w:t>
      </w:r>
      <w:r w:rsidRPr="009247A7">
        <w:rPr>
          <w:rFonts w:ascii="Palatino Linotype" w:hAnsi="Palatino Linotype" w:cs="Arial"/>
        </w:rPr>
        <w:t xml:space="preserve"> de conocimiento de </w:t>
      </w:r>
      <w:r w:rsidR="002D21A8" w:rsidRPr="009247A7">
        <w:rPr>
          <w:rFonts w:ascii="Palatino Linotype" w:hAnsi="Palatino Linotype" w:cs="Arial"/>
        </w:rPr>
        <w:t xml:space="preserve">todos los Oferentes/Proponentes y </w:t>
      </w:r>
      <w:r w:rsidR="00F26428" w:rsidRPr="009247A7">
        <w:rPr>
          <w:rFonts w:ascii="Palatino Linotype" w:hAnsi="Palatino Linotype" w:cs="Arial"/>
        </w:rPr>
        <w:t>se publicarán</w:t>
      </w:r>
      <w:r w:rsidR="002D21A8" w:rsidRPr="009247A7">
        <w:rPr>
          <w:rFonts w:ascii="Palatino Linotype" w:hAnsi="Palatino Linotype" w:cs="Arial"/>
        </w:rPr>
        <w:t xml:space="preserve"> en el portal institucional y en el administrado por el Órgano Rector.</w:t>
      </w:r>
    </w:p>
    <w:p w:rsidR="00CE5AC2" w:rsidRPr="009247A7" w:rsidRDefault="00CE5AC2" w:rsidP="00607AF7">
      <w:pPr>
        <w:pStyle w:val="Textoindependiente"/>
        <w:rPr>
          <w:rFonts w:ascii="Palatino Linotype" w:hAnsi="Palatino Linotype" w:cs="Arial"/>
          <w:color w:val="auto"/>
        </w:rPr>
      </w:pPr>
    </w:p>
    <w:p w:rsidR="00CE5AC2" w:rsidRPr="009247A7" w:rsidRDefault="00CE5AC2" w:rsidP="00607AF7">
      <w:pPr>
        <w:jc w:val="both"/>
        <w:rPr>
          <w:rFonts w:ascii="Palatino Linotype" w:hAnsi="Palatino Linotype" w:cs="Arial"/>
        </w:rPr>
      </w:pPr>
      <w:r w:rsidRPr="009247A7">
        <w:rPr>
          <w:rFonts w:ascii="Palatino Linotype" w:hAnsi="Palatino Linotype" w:cs="Arial"/>
        </w:rPr>
        <w:t xml:space="preserve">Tanto las Enmiendas como las Circulares emitidas por el </w:t>
      </w:r>
      <w:r w:rsidR="00961136" w:rsidRPr="009247A7">
        <w:rPr>
          <w:rFonts w:ascii="Palatino Linotype" w:hAnsi="Palatino Linotype" w:cs="Arial"/>
        </w:rPr>
        <w:t>Comité de Compras y Contrataciones</w:t>
      </w:r>
      <w:r w:rsidRPr="009247A7">
        <w:rPr>
          <w:rFonts w:ascii="Palatino Linotype" w:hAnsi="Palatino Linotype" w:cs="Arial"/>
        </w:rPr>
        <w:t xml:space="preserve"> pasarán a constituir parte integral del presente Pliego de Condiciones y en consecuencia, serán de cumplimiento obligatorio para todos los Oferentes/Proponentes.</w:t>
      </w:r>
    </w:p>
    <w:p w:rsidR="00075FA8" w:rsidRDefault="00075FA8" w:rsidP="00607AF7">
      <w:pPr>
        <w:jc w:val="both"/>
        <w:rPr>
          <w:rFonts w:ascii="Palatino Linotype" w:hAnsi="Palatino Linotype"/>
          <w:lang w:val="es-MX"/>
        </w:rPr>
      </w:pPr>
    </w:p>
    <w:p w:rsidR="00075FA8" w:rsidRPr="009247A7" w:rsidRDefault="00075FA8" w:rsidP="00607AF7">
      <w:pPr>
        <w:jc w:val="both"/>
        <w:rPr>
          <w:rFonts w:ascii="Palatino Linotype" w:hAnsi="Palatino Linotype"/>
          <w:lang w:val="es-MX"/>
        </w:rPr>
      </w:pPr>
    </w:p>
    <w:p w:rsidR="00FC6D5D" w:rsidRPr="00E714EE" w:rsidRDefault="00FC6D5D" w:rsidP="009D7E7F">
      <w:pPr>
        <w:pStyle w:val="Ttulo2"/>
        <w:rPr>
          <w:sz w:val="28"/>
        </w:rPr>
      </w:pPr>
      <w:bookmarkStart w:id="74" w:name="_Toc337056517"/>
      <w:r w:rsidRPr="00E714EE">
        <w:rPr>
          <w:sz w:val="28"/>
        </w:rPr>
        <w:t>Sección II</w:t>
      </w:r>
      <w:bookmarkEnd w:id="74"/>
    </w:p>
    <w:p w:rsidR="00FC6D5D" w:rsidRPr="00E714EE" w:rsidRDefault="00FC6D5D" w:rsidP="009D7E7F">
      <w:pPr>
        <w:pStyle w:val="Ttulo2"/>
        <w:rPr>
          <w:sz w:val="28"/>
        </w:rPr>
      </w:pPr>
      <w:bookmarkStart w:id="75" w:name="_Toc337056518"/>
      <w:r w:rsidRPr="00E714EE">
        <w:rPr>
          <w:sz w:val="28"/>
        </w:rPr>
        <w:t>Datos de la Licitación (DDL)</w:t>
      </w:r>
      <w:bookmarkEnd w:id="75"/>
    </w:p>
    <w:p w:rsidR="00B528E3" w:rsidRDefault="00B528E3" w:rsidP="00C3271C">
      <w:pPr>
        <w:jc w:val="center"/>
        <w:rPr>
          <w:rFonts w:ascii="Palatino Linotype" w:hAnsi="Palatino Linotype"/>
          <w:lang w:val="es-MX"/>
        </w:rPr>
      </w:pPr>
    </w:p>
    <w:p w:rsidR="00075FA8" w:rsidRPr="009247A7" w:rsidRDefault="00075FA8" w:rsidP="00607AF7">
      <w:pPr>
        <w:jc w:val="both"/>
        <w:rPr>
          <w:rFonts w:ascii="Palatino Linotype" w:hAnsi="Palatino Linotype"/>
          <w:lang w:val="es-MX"/>
        </w:rPr>
      </w:pPr>
    </w:p>
    <w:p w:rsidR="00FC6D5D" w:rsidRPr="009247A7" w:rsidRDefault="00D8390E" w:rsidP="00607AF7">
      <w:pPr>
        <w:pStyle w:val="Ttulo3"/>
        <w:rPr>
          <w:rFonts w:ascii="Palatino Linotype" w:hAnsi="Palatino Linotype"/>
        </w:rPr>
      </w:pPr>
      <w:bookmarkStart w:id="76" w:name="_Toc185953112"/>
      <w:bookmarkStart w:id="77" w:name="_Toc337056519"/>
      <w:r w:rsidRPr="009247A7">
        <w:rPr>
          <w:rFonts w:ascii="Palatino Linotype" w:hAnsi="Palatino Linotype"/>
        </w:rPr>
        <w:t xml:space="preserve">2.1 </w:t>
      </w:r>
      <w:r w:rsidR="00FC6D5D" w:rsidRPr="009247A7">
        <w:rPr>
          <w:rFonts w:ascii="Palatino Linotype" w:hAnsi="Palatino Linotype"/>
        </w:rPr>
        <w:t>Objeto de la Licitación</w:t>
      </w:r>
      <w:bookmarkEnd w:id="76"/>
      <w:bookmarkEnd w:id="77"/>
    </w:p>
    <w:p w:rsidR="00FC6D5D" w:rsidRPr="009247A7" w:rsidRDefault="00FC6D5D" w:rsidP="00607AF7">
      <w:pPr>
        <w:pStyle w:val="Textoindependiente"/>
        <w:rPr>
          <w:rFonts w:ascii="Palatino Linotype" w:hAnsi="Palatino Linotype" w:cs="Arial"/>
          <w:color w:val="auto"/>
          <w:sz w:val="14"/>
        </w:rPr>
      </w:pPr>
    </w:p>
    <w:p w:rsidR="00FC6D5D" w:rsidRPr="009247A7" w:rsidRDefault="00FC6D5D" w:rsidP="00607AF7">
      <w:pPr>
        <w:jc w:val="both"/>
        <w:rPr>
          <w:rFonts w:ascii="Palatino Linotype" w:hAnsi="Palatino Linotype" w:cs="Arial"/>
        </w:rPr>
      </w:pPr>
      <w:r w:rsidRPr="009247A7">
        <w:rPr>
          <w:rFonts w:ascii="Palatino Linotype" w:hAnsi="Palatino Linotype" w:cs="Arial"/>
        </w:rPr>
        <w:t xml:space="preserve">Constituye el objeto de la presente convocatoria la </w:t>
      </w:r>
      <w:r w:rsidR="00301ED7" w:rsidRPr="009247A7">
        <w:rPr>
          <w:rFonts w:ascii="Palatino Linotype" w:hAnsi="Palatino Linotype" w:cs="Arial"/>
        </w:rPr>
        <w:t xml:space="preserve">Adquisición </w:t>
      </w:r>
      <w:r w:rsidR="000A0AAA" w:rsidRPr="009247A7">
        <w:rPr>
          <w:rFonts w:ascii="Palatino Linotype" w:hAnsi="Palatino Linotype" w:cs="Arial"/>
        </w:rPr>
        <w:t>de:</w:t>
      </w:r>
    </w:p>
    <w:p w:rsidR="00DE3116" w:rsidRPr="009247A7" w:rsidRDefault="00DE3116" w:rsidP="00607AF7">
      <w:pPr>
        <w:jc w:val="both"/>
        <w:rPr>
          <w:rFonts w:ascii="Palatino Linotype" w:hAnsi="Palatino Linotype" w:cs="Arial"/>
        </w:rPr>
      </w:pPr>
    </w:p>
    <w:p w:rsidR="008A3919" w:rsidRDefault="000D4EB4" w:rsidP="000D4EB4">
      <w:pPr>
        <w:jc w:val="center"/>
        <w:rPr>
          <w:rFonts w:ascii="Palatino Linotype" w:hAnsi="Palatino Linotype"/>
          <w:sz w:val="26"/>
          <w:szCs w:val="26"/>
        </w:rPr>
      </w:pPr>
      <w:r>
        <w:rPr>
          <w:rFonts w:ascii="Palatino Linotype" w:hAnsi="Palatino Linotype"/>
          <w:sz w:val="26"/>
          <w:szCs w:val="26"/>
        </w:rPr>
        <w:t xml:space="preserve">25,000 Sacos de 50 </w:t>
      </w:r>
      <w:proofErr w:type="spellStart"/>
      <w:r>
        <w:rPr>
          <w:rFonts w:ascii="Palatino Linotype" w:hAnsi="Palatino Linotype"/>
          <w:sz w:val="26"/>
          <w:szCs w:val="26"/>
        </w:rPr>
        <w:t>Kgs</w:t>
      </w:r>
      <w:proofErr w:type="spellEnd"/>
      <w:r>
        <w:rPr>
          <w:rFonts w:ascii="Palatino Linotype" w:hAnsi="Palatino Linotype"/>
          <w:sz w:val="26"/>
          <w:szCs w:val="26"/>
        </w:rPr>
        <w:t xml:space="preserve"> c/u de Sulfato de Aluminio Só</w:t>
      </w:r>
      <w:r w:rsidRPr="009247A7">
        <w:rPr>
          <w:rFonts w:ascii="Palatino Linotype" w:hAnsi="Palatino Linotype"/>
          <w:sz w:val="26"/>
          <w:szCs w:val="26"/>
        </w:rPr>
        <w:t>lido grado “A</w:t>
      </w:r>
      <w:r>
        <w:rPr>
          <w:rFonts w:ascii="Palatino Linotype" w:hAnsi="Palatino Linotype"/>
          <w:sz w:val="26"/>
          <w:szCs w:val="26"/>
        </w:rPr>
        <w:t>.</w:t>
      </w:r>
    </w:p>
    <w:p w:rsidR="000D4EB4" w:rsidRPr="009247A7" w:rsidRDefault="000D4EB4" w:rsidP="00607AF7">
      <w:pPr>
        <w:jc w:val="both"/>
        <w:rPr>
          <w:rFonts w:ascii="Palatino Linotype" w:hAnsi="Palatino Linotype" w:cs="Arial"/>
          <w:lang w:val="es-ES"/>
        </w:rPr>
      </w:pPr>
    </w:p>
    <w:p w:rsidR="006F7C12" w:rsidRPr="009247A7" w:rsidRDefault="00EF78CF" w:rsidP="00607AF7">
      <w:pPr>
        <w:pStyle w:val="Ttulo3"/>
        <w:rPr>
          <w:rFonts w:ascii="Palatino Linotype" w:hAnsi="Palatino Linotype"/>
        </w:rPr>
      </w:pPr>
      <w:bookmarkStart w:id="78" w:name="_Toc185953115"/>
      <w:bookmarkStart w:id="79" w:name="_Toc337056520"/>
      <w:r w:rsidRPr="009247A7">
        <w:rPr>
          <w:rFonts w:ascii="Palatino Linotype" w:hAnsi="Palatino Linotype"/>
        </w:rPr>
        <w:t xml:space="preserve">2.2 </w:t>
      </w:r>
      <w:r w:rsidR="006F7C12" w:rsidRPr="009247A7">
        <w:rPr>
          <w:rFonts w:ascii="Palatino Linotype" w:hAnsi="Palatino Linotype"/>
        </w:rPr>
        <w:t>Procedimiento de Selección</w:t>
      </w:r>
      <w:bookmarkEnd w:id="78"/>
      <w:bookmarkEnd w:id="79"/>
    </w:p>
    <w:p w:rsidR="0085162F" w:rsidRPr="009247A7" w:rsidRDefault="0085162F" w:rsidP="00607AF7">
      <w:pPr>
        <w:jc w:val="both"/>
        <w:rPr>
          <w:rFonts w:ascii="Palatino Linotype" w:hAnsi="Palatino Linotype" w:cs="Arial"/>
          <w:sz w:val="14"/>
          <w:lang w:val="es-MX"/>
        </w:rPr>
      </w:pPr>
    </w:p>
    <w:p w:rsidR="00570917" w:rsidRPr="00E714EE" w:rsidRDefault="00301ED7" w:rsidP="00607AF7">
      <w:pPr>
        <w:jc w:val="both"/>
        <w:rPr>
          <w:rFonts w:ascii="Palatino Linotype" w:hAnsi="Palatino Linotype" w:cs="Arial"/>
        </w:rPr>
      </w:pPr>
      <w:r w:rsidRPr="00075FA8">
        <w:rPr>
          <w:rFonts w:ascii="Palatino Linotype" w:hAnsi="Palatino Linotype" w:cs="Arial"/>
        </w:rPr>
        <w:t xml:space="preserve">El procedimiento seleccionado para los fines del objeto es el de </w:t>
      </w:r>
      <w:r w:rsidR="00E714EE">
        <w:rPr>
          <w:rFonts w:ascii="Palatino Linotype" w:hAnsi="Palatino Linotype" w:cs="Arial"/>
        </w:rPr>
        <w:t>Procedimiento de Urgencia</w:t>
      </w:r>
      <w:r w:rsidRPr="00075FA8">
        <w:rPr>
          <w:rFonts w:ascii="Palatino Linotype" w:hAnsi="Palatino Linotype" w:cs="Arial"/>
        </w:rPr>
        <w:t xml:space="preserve"> de Etapa </w:t>
      </w:r>
      <w:r w:rsidR="009247A7" w:rsidRPr="00075FA8">
        <w:rPr>
          <w:rFonts w:ascii="Palatino Linotype" w:hAnsi="Palatino Linotype" w:cs="Arial"/>
        </w:rPr>
        <w:t>Única</w:t>
      </w:r>
      <w:r w:rsidRPr="00075FA8">
        <w:rPr>
          <w:rFonts w:ascii="Palatino Linotype" w:hAnsi="Palatino Linotype" w:cs="Arial"/>
        </w:rPr>
        <w:t>.</w:t>
      </w:r>
    </w:p>
    <w:p w:rsidR="0085162F" w:rsidRPr="009247A7" w:rsidRDefault="006265C4" w:rsidP="00607AF7">
      <w:pPr>
        <w:jc w:val="both"/>
        <w:rPr>
          <w:rFonts w:ascii="Palatino Linotype" w:hAnsi="Palatino Linotype" w:cs="Arial"/>
          <w:lang w:val="es-MX"/>
        </w:rPr>
      </w:pPr>
      <w:r w:rsidRPr="009247A7">
        <w:rPr>
          <w:rFonts w:ascii="Palatino Linotype" w:hAnsi="Palatino Linotype" w:cs="Arial"/>
          <w:b/>
          <w:color w:val="990000"/>
        </w:rPr>
        <w:t xml:space="preserve">                                                                                                                                                                                                                                                 </w:t>
      </w:r>
    </w:p>
    <w:p w:rsidR="00FC6D5D" w:rsidRPr="009247A7" w:rsidRDefault="00EF78CF" w:rsidP="00607AF7">
      <w:pPr>
        <w:pStyle w:val="Ttulo3"/>
        <w:rPr>
          <w:rFonts w:ascii="Palatino Linotype" w:hAnsi="Palatino Linotype"/>
        </w:rPr>
      </w:pPr>
      <w:bookmarkStart w:id="80" w:name="_Toc159673547"/>
      <w:bookmarkStart w:id="81" w:name="_Toc185953113"/>
      <w:bookmarkStart w:id="82" w:name="_Toc337056521"/>
      <w:r w:rsidRPr="009247A7">
        <w:rPr>
          <w:rFonts w:ascii="Palatino Linotype" w:hAnsi="Palatino Linotype"/>
        </w:rPr>
        <w:t xml:space="preserve">2.3 </w:t>
      </w:r>
      <w:r w:rsidR="00FC6D5D" w:rsidRPr="009247A7">
        <w:rPr>
          <w:rFonts w:ascii="Palatino Linotype" w:hAnsi="Palatino Linotype"/>
        </w:rPr>
        <w:t>Fuente de Recursos</w:t>
      </w:r>
      <w:bookmarkEnd w:id="80"/>
      <w:bookmarkEnd w:id="81"/>
      <w:bookmarkEnd w:id="82"/>
    </w:p>
    <w:p w:rsidR="00FC6D5D" w:rsidRPr="009247A7" w:rsidRDefault="00FC6D5D" w:rsidP="00607AF7">
      <w:pPr>
        <w:pStyle w:val="Textoindependiente"/>
        <w:rPr>
          <w:rFonts w:ascii="Palatino Linotype" w:hAnsi="Palatino Linotype" w:cs="Arial"/>
          <w:color w:val="990000"/>
          <w:sz w:val="14"/>
        </w:rPr>
      </w:pPr>
    </w:p>
    <w:p w:rsidR="00FC6D5D" w:rsidRPr="009247A7" w:rsidRDefault="00301ED7" w:rsidP="00607AF7">
      <w:pPr>
        <w:jc w:val="both"/>
        <w:rPr>
          <w:rFonts w:ascii="Palatino Linotype" w:hAnsi="Palatino Linotype" w:cs="Arial"/>
          <w:color w:val="990000"/>
        </w:rPr>
      </w:pPr>
      <w:r w:rsidRPr="009247A7">
        <w:rPr>
          <w:rFonts w:ascii="Palatino Linotype" w:hAnsi="Palatino Linotype" w:cs="Arial"/>
          <w:b/>
        </w:rPr>
        <w:t>La Corporación del Acueducto y Alcantarillado de Santo Domingo (CAASD)</w:t>
      </w:r>
      <w:r w:rsidR="00FC6D5D" w:rsidRPr="009247A7">
        <w:rPr>
          <w:rFonts w:ascii="Palatino Linotype" w:hAnsi="Palatino Linotype" w:cs="Arial"/>
          <w:b/>
        </w:rPr>
        <w:t>,</w:t>
      </w:r>
      <w:r w:rsidR="00FC6D5D" w:rsidRPr="009247A7">
        <w:rPr>
          <w:rFonts w:ascii="Palatino Linotype" w:hAnsi="Palatino Linotype" w:cs="Arial"/>
          <w:b/>
          <w:color w:val="990000"/>
        </w:rPr>
        <w:t xml:space="preserve"> </w:t>
      </w:r>
      <w:r w:rsidR="00FC6D5D" w:rsidRPr="009247A7">
        <w:rPr>
          <w:rFonts w:ascii="Palatino Linotype" w:hAnsi="Palatino Linotype" w:cs="Arial"/>
        </w:rPr>
        <w:t>de conformidad con</w:t>
      </w:r>
      <w:r w:rsidR="00FC6D5D" w:rsidRPr="009247A7">
        <w:rPr>
          <w:rFonts w:ascii="Palatino Linotype" w:hAnsi="Palatino Linotype" w:cs="Arial"/>
          <w:b/>
        </w:rPr>
        <w:t xml:space="preserve"> </w:t>
      </w:r>
      <w:r w:rsidR="00E40B8C" w:rsidRPr="009247A7">
        <w:rPr>
          <w:rFonts w:ascii="Palatino Linotype" w:hAnsi="Palatino Linotype" w:cs="Arial"/>
        </w:rPr>
        <w:t>el Artículo 32</w:t>
      </w:r>
      <w:r w:rsidR="00FC6D5D" w:rsidRPr="009247A7">
        <w:rPr>
          <w:rFonts w:ascii="Palatino Linotype" w:hAnsi="Palatino Linotype" w:cs="Arial"/>
        </w:rPr>
        <w:t xml:space="preserve"> del Reglamento </w:t>
      </w:r>
      <w:r w:rsidR="00E40B8C" w:rsidRPr="009247A7">
        <w:rPr>
          <w:rFonts w:ascii="Palatino Linotype" w:hAnsi="Palatino Linotype" w:cs="Arial"/>
        </w:rPr>
        <w:t>543-12</w:t>
      </w:r>
      <w:r w:rsidR="00FC6D5D" w:rsidRPr="009247A7">
        <w:rPr>
          <w:rFonts w:ascii="Palatino Linotype" w:hAnsi="Palatino Linotype" w:cs="Arial"/>
        </w:rPr>
        <w:t xml:space="preserve"> sobre Compras y Contrataciones Públicas </w:t>
      </w:r>
      <w:r w:rsidR="00E40B8C" w:rsidRPr="009247A7">
        <w:rPr>
          <w:rFonts w:ascii="Palatino Linotype" w:hAnsi="Palatino Linotype" w:cs="Arial"/>
        </w:rPr>
        <w:t xml:space="preserve">de Bienes, Servicios y  Obras, </w:t>
      </w:r>
      <w:r w:rsidR="00F26428" w:rsidRPr="009247A7">
        <w:rPr>
          <w:rFonts w:ascii="Palatino Linotype" w:hAnsi="Palatino Linotype" w:cs="Arial"/>
        </w:rPr>
        <w:t>ha tomado</w:t>
      </w:r>
      <w:r w:rsidR="00FC6D5D" w:rsidRPr="009247A7">
        <w:rPr>
          <w:rFonts w:ascii="Palatino Linotype" w:hAnsi="Palatino Linotype" w:cs="Arial"/>
        </w:rPr>
        <w:t xml:space="preserve"> las medidas previsoras necesarias a </w:t>
      </w:r>
      <w:r w:rsidR="00FC6D5D" w:rsidRPr="009247A7">
        <w:rPr>
          <w:rFonts w:ascii="Palatino Linotype" w:hAnsi="Palatino Linotype" w:cs="Arial"/>
        </w:rPr>
        <w:lastRenderedPageBreak/>
        <w:t xml:space="preserve">los fines de garantizar la apropiación de fondos correspondiente, dentro del Presupuesto del año </w:t>
      </w:r>
      <w:r w:rsidRPr="009247A7">
        <w:rPr>
          <w:rFonts w:ascii="Palatino Linotype" w:hAnsi="Palatino Linotype" w:cs="Arial"/>
        </w:rPr>
        <w:t>201</w:t>
      </w:r>
      <w:r w:rsidR="00C3271C">
        <w:rPr>
          <w:rFonts w:ascii="Palatino Linotype" w:hAnsi="Palatino Linotype" w:cs="Arial"/>
        </w:rPr>
        <w:t>4</w:t>
      </w:r>
      <w:r w:rsidRPr="009247A7">
        <w:rPr>
          <w:rFonts w:ascii="Palatino Linotype" w:hAnsi="Palatino Linotype" w:cs="Arial"/>
        </w:rPr>
        <w:t>,</w:t>
      </w:r>
      <w:r w:rsidR="00E118AC" w:rsidRPr="009247A7">
        <w:rPr>
          <w:rFonts w:ascii="Palatino Linotype" w:hAnsi="Palatino Linotype" w:cs="Arial"/>
          <w:color w:val="990000"/>
        </w:rPr>
        <w:t xml:space="preserve"> </w:t>
      </w:r>
      <w:r w:rsidR="00FC6D5D" w:rsidRPr="009247A7">
        <w:rPr>
          <w:rFonts w:ascii="Palatino Linotype" w:hAnsi="Palatino Linotype" w:cs="Arial"/>
        </w:rPr>
        <w:t xml:space="preserve">que sustentará el pago de todos los </w:t>
      </w:r>
      <w:r w:rsidR="00E25710" w:rsidRPr="009247A7">
        <w:rPr>
          <w:rFonts w:ascii="Palatino Linotype" w:hAnsi="Palatino Linotype" w:cs="Arial"/>
        </w:rPr>
        <w:t>bienes</w:t>
      </w:r>
      <w:r w:rsidR="00FC6D5D" w:rsidRPr="009247A7">
        <w:rPr>
          <w:rFonts w:ascii="Palatino Linotype" w:hAnsi="Palatino Linotype" w:cs="Arial"/>
        </w:rPr>
        <w:t xml:space="preserve"> adjudicados y adquiridos m</w:t>
      </w:r>
      <w:r w:rsidR="00E6126F" w:rsidRPr="009247A7">
        <w:rPr>
          <w:rFonts w:ascii="Palatino Linotype" w:hAnsi="Palatino Linotype" w:cs="Arial"/>
        </w:rPr>
        <w:t xml:space="preserve">ediante la presente Licitación. </w:t>
      </w:r>
      <w:r w:rsidR="00FC6D5D" w:rsidRPr="009247A7">
        <w:rPr>
          <w:rFonts w:ascii="Palatino Linotype" w:hAnsi="Palatino Linotype"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9247A7">
        <w:rPr>
          <w:rFonts w:ascii="Palatino Linotype" w:hAnsi="Palatino Linotype" w:cs="Arial"/>
          <w:color w:val="990000"/>
        </w:rPr>
        <w:t>.</w:t>
      </w:r>
    </w:p>
    <w:p w:rsidR="00FC6D5D" w:rsidRPr="009247A7" w:rsidRDefault="00FC6D5D" w:rsidP="00607AF7">
      <w:pPr>
        <w:pStyle w:val="Default"/>
        <w:jc w:val="both"/>
        <w:rPr>
          <w:rFonts w:ascii="Palatino Linotype" w:hAnsi="Palatino Linotype" w:cs="Arial"/>
          <w:color w:val="990000"/>
        </w:rPr>
      </w:pPr>
    </w:p>
    <w:p w:rsidR="00FC6D5D" w:rsidRPr="009247A7" w:rsidRDefault="00EF78CF" w:rsidP="00607AF7">
      <w:pPr>
        <w:pStyle w:val="Ttulo3"/>
        <w:rPr>
          <w:rFonts w:ascii="Palatino Linotype" w:hAnsi="Palatino Linotype"/>
        </w:rPr>
      </w:pPr>
      <w:bookmarkStart w:id="83" w:name="_Toc159673548"/>
      <w:bookmarkStart w:id="84" w:name="_Toc185953114"/>
      <w:bookmarkStart w:id="85" w:name="_Toc337056522"/>
      <w:r w:rsidRPr="009247A7">
        <w:rPr>
          <w:rFonts w:ascii="Palatino Linotype" w:hAnsi="Palatino Linotype"/>
        </w:rPr>
        <w:t xml:space="preserve">2.4 </w:t>
      </w:r>
      <w:r w:rsidR="00FC6D5D" w:rsidRPr="009247A7">
        <w:rPr>
          <w:rFonts w:ascii="Palatino Linotype" w:hAnsi="Palatino Linotype"/>
        </w:rPr>
        <w:t>Condiciones de Pago</w:t>
      </w:r>
      <w:bookmarkEnd w:id="83"/>
      <w:bookmarkEnd w:id="84"/>
      <w:bookmarkEnd w:id="85"/>
    </w:p>
    <w:p w:rsidR="00E25710" w:rsidRPr="009247A7" w:rsidRDefault="00E25710" w:rsidP="009D7E7F">
      <w:pPr>
        <w:pStyle w:val="Ttulo2"/>
      </w:pPr>
      <w:bookmarkStart w:id="86" w:name="_Toc185953121"/>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 xml:space="preserve">El pago de los productos a adquirir será realizado a 60 días, en moneda nacional </w:t>
      </w:r>
      <w:r w:rsidRPr="00B104FB">
        <w:rPr>
          <w:rFonts w:ascii="Palatino Linotype" w:hAnsi="Palatino Linotype" w:cs="Arial"/>
        </w:rPr>
        <w:t>(Pesos Dominicanos, RD$),</w:t>
      </w:r>
      <w:r w:rsidR="00EA02B6">
        <w:rPr>
          <w:rFonts w:ascii="Palatino Linotype" w:hAnsi="Palatino Linotype" w:cs="Arial"/>
        </w:rPr>
        <w:t xml:space="preserve"> </w:t>
      </w:r>
      <w:r w:rsidRPr="00B104FB">
        <w:rPr>
          <w:rFonts w:ascii="Palatino Linotype" w:hAnsi="Palatino Linotype" w:cs="Arial"/>
          <w:color w:val="000000" w:themeColor="text1"/>
          <w:lang w:val="es-MX"/>
        </w:rPr>
        <w:t>vía emisión de cheques o transferencias bancarias luego de haber recibido el producto en los almacenes de la CAASD.</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 xml:space="preserve">Nota: En caso </w:t>
      </w:r>
      <w:r w:rsidRPr="00B104FB">
        <w:rPr>
          <w:rFonts w:ascii="Palatino Linotype" w:eastAsia="SimSun" w:hAnsi="Palatino Linotype" w:cs="Arial"/>
        </w:rPr>
        <w:t>de los contratos de suministros desde el exterior y facturados en</w:t>
      </w:r>
      <w:r w:rsidR="000D4EB4">
        <w:rPr>
          <w:rFonts w:ascii="Palatino Linotype" w:eastAsia="SimSun" w:hAnsi="Palatino Linotype" w:cs="Arial"/>
        </w:rPr>
        <w:t xml:space="preserve"> </w:t>
      </w:r>
      <w:r w:rsidRPr="00B104FB">
        <w:rPr>
          <w:rFonts w:ascii="Palatino Linotype" w:hAnsi="Palatino Linotype" w:cs="Arial"/>
        </w:rPr>
        <w:t xml:space="preserve">(Dólares Americanos, </w:t>
      </w:r>
      <w:r w:rsidRPr="00B104FB">
        <w:rPr>
          <w:rFonts w:ascii="Palatino Linotype" w:eastAsia="SimSun" w:hAnsi="Palatino Linotype" w:cs="Arial"/>
        </w:rPr>
        <w:t>US$</w:t>
      </w:r>
      <w:proofErr w:type="gramStart"/>
      <w:r w:rsidRPr="00B104FB">
        <w:rPr>
          <w:rFonts w:ascii="Palatino Linotype" w:eastAsia="SimSun" w:hAnsi="Palatino Linotype" w:cs="Arial"/>
        </w:rPr>
        <w:t>)</w:t>
      </w:r>
      <w:r w:rsidR="001153D4">
        <w:rPr>
          <w:rFonts w:ascii="Palatino Linotype" w:eastAsia="SimSun" w:hAnsi="Palatino Linotype" w:cs="Arial"/>
        </w:rPr>
        <w:t xml:space="preserve"> </w:t>
      </w:r>
      <w:r w:rsidRPr="00B104FB">
        <w:rPr>
          <w:rFonts w:ascii="Palatino Linotype" w:eastAsia="SimSun" w:hAnsi="Palatino Linotype" w:cs="Arial"/>
        </w:rPr>
        <w:t>,</w:t>
      </w:r>
      <w:proofErr w:type="gramEnd"/>
      <w:r w:rsidRPr="00B104FB">
        <w:rPr>
          <w:rFonts w:ascii="Palatino Linotype" w:eastAsia="SimSun" w:hAnsi="Palatino Linotype" w:cs="Arial"/>
        </w:rPr>
        <w:t xml:space="preserve">el pago se realizará </w:t>
      </w:r>
      <w:r w:rsidRPr="00B104FB">
        <w:rPr>
          <w:rFonts w:ascii="Palatino Linotype" w:hAnsi="Palatino Linotype" w:cs="Arial"/>
          <w:color w:val="000000" w:themeColor="text1"/>
          <w:lang w:val="es-MX"/>
        </w:rPr>
        <w:t xml:space="preserve">en moneda nacional </w:t>
      </w:r>
      <w:r w:rsidRPr="00B104FB">
        <w:rPr>
          <w:rFonts w:ascii="Palatino Linotype" w:hAnsi="Palatino Linotype" w:cs="Arial"/>
        </w:rPr>
        <w:t>(Pesos Dominicanos, RD$),</w:t>
      </w:r>
      <w:r w:rsidRPr="00B104FB">
        <w:rPr>
          <w:rFonts w:ascii="Palatino Linotype" w:eastAsia="SimSun" w:hAnsi="Palatino Linotype" w:cs="Arial"/>
        </w:rPr>
        <w:t>a la tasa de venta, conforme a la publicación realizada por el Banco de Reservas de la República Dominicana, correspondiente a la fecha del día del pago.</w:t>
      </w:r>
    </w:p>
    <w:p w:rsidR="00B104FB" w:rsidRPr="00B104FB" w:rsidRDefault="00B104FB" w:rsidP="00B104FB">
      <w:pPr>
        <w:jc w:val="both"/>
        <w:rPr>
          <w:rFonts w:ascii="Palatino Linotype" w:eastAsia="PMingLiU-ExtB" w:hAnsi="Palatino Linotype" w:cs="PMingLiU-ExtB"/>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Nota: Dichos pagos serán garantizados según conforme a lo establecido en el punto anterior (2.3 Fuente de Recursos), de este pliego de condiciones.</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B104FB">
        <w:rPr>
          <w:rFonts w:ascii="Palatino Linotype" w:hAnsi="Palatino Linotype" w:cs="Arial"/>
          <w:color w:val="000000" w:themeColor="text1"/>
          <w:lang w:val="es-MX"/>
        </w:rPr>
        <w:t>Nota: La CAASD no pagará bajo ningún concepto interés alguno por retrasos en los pagos y estos se realizarán conforme al cronograma de entrega establecido, aun cuando el oferente decida anticipar la entrega.</w:t>
      </w:r>
    </w:p>
    <w:p w:rsidR="00B104FB" w:rsidRPr="00B104FB" w:rsidRDefault="00B104FB" w:rsidP="00B104FB">
      <w:pPr>
        <w:jc w:val="both"/>
        <w:rPr>
          <w:rFonts w:ascii="Palatino Linotype" w:hAnsi="Palatino Linotype" w:cs="Arial"/>
          <w:color w:val="000000" w:themeColor="text1"/>
          <w:lang w:val="es-MX"/>
        </w:rPr>
      </w:pPr>
    </w:p>
    <w:p w:rsidR="00B104FB" w:rsidRPr="00B104FB" w:rsidRDefault="00B104FB" w:rsidP="00B104FB">
      <w:pPr>
        <w:jc w:val="both"/>
        <w:rPr>
          <w:rFonts w:ascii="Palatino Linotype" w:hAnsi="Palatino Linotype" w:cs="Arial"/>
          <w:color w:val="000000" w:themeColor="text1"/>
          <w:lang w:val="es-MX"/>
        </w:rPr>
      </w:pPr>
      <w:r w:rsidRPr="006967FF">
        <w:rPr>
          <w:rFonts w:ascii="Palatino Linotype" w:hAnsi="Palatino Linotype" w:cs="Arial"/>
          <w:color w:val="000000" w:themeColor="text1"/>
          <w:lang w:val="es-MX"/>
        </w:rPr>
        <w:t xml:space="preserve">Nota: </w:t>
      </w:r>
      <w:r w:rsidR="006967FF">
        <w:rPr>
          <w:rFonts w:ascii="Palatino Linotype" w:hAnsi="Palatino Linotype" w:cs="Arial"/>
          <w:color w:val="000000" w:themeColor="text1"/>
          <w:lang w:val="es-MX"/>
        </w:rPr>
        <w:t xml:space="preserve">Aquellas propuestas </w:t>
      </w:r>
      <w:r w:rsidRPr="006967FF">
        <w:rPr>
          <w:rFonts w:ascii="Palatino Linotype" w:hAnsi="Palatino Linotype" w:cs="Arial"/>
          <w:color w:val="000000" w:themeColor="text1"/>
          <w:lang w:val="es-MX"/>
        </w:rPr>
        <w:t>que no se ajusten a las condiciones de pago establecida</w:t>
      </w:r>
      <w:r w:rsidR="006967FF">
        <w:rPr>
          <w:rFonts w:ascii="Palatino Linotype" w:hAnsi="Palatino Linotype" w:cs="Arial"/>
          <w:color w:val="000000" w:themeColor="text1"/>
          <w:lang w:val="es-MX"/>
        </w:rPr>
        <w:t>s en el presente pliego no serán tomadas en cuenta para posible adjudicación</w:t>
      </w:r>
      <w:r w:rsidRPr="006967FF">
        <w:rPr>
          <w:rFonts w:ascii="Palatino Linotype" w:hAnsi="Palatino Linotype" w:cs="Arial"/>
          <w:color w:val="000000" w:themeColor="text1"/>
          <w:lang w:val="es-MX"/>
        </w:rPr>
        <w:t>.</w:t>
      </w:r>
    </w:p>
    <w:p w:rsidR="001B7413" w:rsidRDefault="001B7413" w:rsidP="00607AF7">
      <w:pPr>
        <w:jc w:val="both"/>
        <w:rPr>
          <w:rFonts w:ascii="Palatino Linotype" w:hAnsi="Palatino Linotype"/>
          <w:lang w:val="es-MX"/>
        </w:rPr>
      </w:pPr>
    </w:p>
    <w:p w:rsidR="000D4EB4" w:rsidRDefault="000D4EB4" w:rsidP="00607AF7">
      <w:pPr>
        <w:jc w:val="both"/>
        <w:rPr>
          <w:rFonts w:ascii="Palatino Linotype" w:hAnsi="Palatino Linotype"/>
          <w:lang w:val="es-MX"/>
        </w:rPr>
      </w:pPr>
    </w:p>
    <w:p w:rsidR="000D4EB4" w:rsidRDefault="000D4EB4" w:rsidP="00607AF7">
      <w:pPr>
        <w:jc w:val="both"/>
        <w:rPr>
          <w:rFonts w:ascii="Palatino Linotype" w:hAnsi="Palatino Linotype"/>
          <w:lang w:val="es-MX"/>
        </w:rPr>
      </w:pPr>
    </w:p>
    <w:p w:rsidR="000D4EB4" w:rsidRDefault="000D4EB4" w:rsidP="00607AF7">
      <w:pPr>
        <w:jc w:val="both"/>
        <w:rPr>
          <w:rFonts w:ascii="Palatino Linotype" w:hAnsi="Palatino Linotype"/>
          <w:lang w:val="es-MX"/>
        </w:rPr>
      </w:pPr>
    </w:p>
    <w:p w:rsidR="000D4EB4" w:rsidRDefault="000D4EB4" w:rsidP="00607AF7">
      <w:pPr>
        <w:jc w:val="both"/>
        <w:rPr>
          <w:rFonts w:ascii="Palatino Linotype" w:hAnsi="Palatino Linotype"/>
          <w:lang w:val="es-MX"/>
        </w:rPr>
      </w:pPr>
    </w:p>
    <w:p w:rsidR="000D4EB4" w:rsidRDefault="000D4EB4" w:rsidP="00607AF7">
      <w:pPr>
        <w:jc w:val="both"/>
        <w:rPr>
          <w:rFonts w:ascii="Palatino Linotype" w:hAnsi="Palatino Linotype"/>
          <w:lang w:val="es-MX"/>
        </w:rPr>
      </w:pPr>
    </w:p>
    <w:p w:rsidR="000D4EB4" w:rsidRPr="00B104FB" w:rsidRDefault="000D4EB4" w:rsidP="00607AF7">
      <w:pPr>
        <w:jc w:val="both"/>
        <w:rPr>
          <w:rFonts w:ascii="Palatino Linotype" w:hAnsi="Palatino Linotype"/>
          <w:lang w:val="es-MX"/>
        </w:rPr>
      </w:pPr>
    </w:p>
    <w:p w:rsidR="00B528E3" w:rsidRPr="009247A7" w:rsidRDefault="00D8390E" w:rsidP="00607AF7">
      <w:pPr>
        <w:pStyle w:val="Ttulo3"/>
        <w:rPr>
          <w:rFonts w:ascii="Palatino Linotype" w:hAnsi="Palatino Linotype"/>
        </w:rPr>
      </w:pPr>
      <w:bookmarkStart w:id="87" w:name="_Toc337056523"/>
      <w:r w:rsidRPr="009247A7">
        <w:rPr>
          <w:rFonts w:ascii="Palatino Linotype" w:hAnsi="Palatino Linotype"/>
        </w:rPr>
        <w:lastRenderedPageBreak/>
        <w:t xml:space="preserve">2.5 </w:t>
      </w:r>
      <w:r w:rsidR="00FC6D5D" w:rsidRPr="009247A7">
        <w:rPr>
          <w:rFonts w:ascii="Palatino Linotype" w:hAnsi="Palatino Linotype"/>
        </w:rPr>
        <w:t>Cronograma de la Licitación</w:t>
      </w:r>
      <w:bookmarkEnd w:id="86"/>
      <w:bookmarkEnd w:id="87"/>
    </w:p>
    <w:p w:rsidR="00EB43A1" w:rsidRPr="009247A7" w:rsidRDefault="00EB43A1" w:rsidP="00607AF7">
      <w:pPr>
        <w:jc w:val="both"/>
        <w:rPr>
          <w:rFonts w:ascii="Palatino Linotype" w:hAnsi="Palatino Linotype"/>
          <w:lang w:val="es-E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1446AE" w:rsidRPr="0089711B" w:rsidTr="00911FE8">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1446AE" w:rsidRPr="0089711B" w:rsidRDefault="001446AE" w:rsidP="00911FE8">
            <w:pPr>
              <w:jc w:val="center"/>
              <w:rPr>
                <w:rFonts w:ascii="Arial Narrow" w:hAnsi="Arial Narrow" w:cs="Arial"/>
                <w:b/>
              </w:rPr>
            </w:pPr>
            <w:bookmarkStart w:id="88" w:name="_Toc159673555"/>
            <w:bookmarkStart w:id="89" w:name="_Toc185953122"/>
            <w:r w:rsidRPr="0089711B">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1446AE" w:rsidRPr="0089711B" w:rsidRDefault="001446AE" w:rsidP="00911FE8">
            <w:pPr>
              <w:jc w:val="center"/>
              <w:rPr>
                <w:rFonts w:ascii="Arial Narrow" w:hAnsi="Arial Narrow" w:cs="Arial"/>
                <w:b/>
              </w:rPr>
            </w:pPr>
            <w:r w:rsidRPr="0089711B">
              <w:rPr>
                <w:rFonts w:ascii="Arial Narrow" w:hAnsi="Arial Narrow" w:cs="Arial"/>
                <w:b/>
              </w:rPr>
              <w:t>PERÍODO DE EJECUCIÓN</w:t>
            </w:r>
          </w:p>
        </w:tc>
      </w:tr>
      <w:tr w:rsidR="001446AE" w:rsidRPr="0089711B" w:rsidTr="00911FE8">
        <w:trPr>
          <w:trHeight w:val="620"/>
          <w:jc w:val="center"/>
        </w:trPr>
        <w:tc>
          <w:tcPr>
            <w:tcW w:w="5400" w:type="dxa"/>
            <w:tcBorders>
              <w:top w:val="single" w:sz="4" w:space="0" w:color="auto"/>
              <w:left w:val="single" w:sz="4" w:space="0" w:color="auto"/>
              <w:bottom w:val="single" w:sz="4" w:space="0" w:color="auto"/>
              <w:right w:val="single" w:sz="4" w:space="0" w:color="auto"/>
            </w:tcBorders>
          </w:tcPr>
          <w:p w:rsidR="001446AE" w:rsidRPr="0089711B" w:rsidRDefault="001446AE" w:rsidP="001446AE">
            <w:pPr>
              <w:numPr>
                <w:ilvl w:val="0"/>
                <w:numId w:val="12"/>
              </w:numPr>
              <w:tabs>
                <w:tab w:val="num" w:pos="720"/>
              </w:tabs>
              <w:spacing w:before="240"/>
              <w:ind w:left="720"/>
              <w:rPr>
                <w:rFonts w:ascii="Arial Narrow" w:hAnsi="Arial Narrow" w:cs="Arial"/>
                <w:b/>
                <w:lang w:val="es-AR"/>
              </w:rPr>
            </w:pPr>
            <w:r w:rsidRPr="0089711B">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E714EE" w:rsidP="00E714EE">
            <w:pPr>
              <w:jc w:val="both"/>
              <w:rPr>
                <w:rFonts w:ascii="Arial Narrow" w:hAnsi="Arial Narrow" w:cs="Arial"/>
                <w:b/>
              </w:rPr>
            </w:pPr>
            <w:r>
              <w:rPr>
                <w:rFonts w:ascii="Arial Narrow" w:hAnsi="Arial Narrow" w:cs="Arial"/>
                <w:b/>
              </w:rPr>
              <w:t>26 y 27</w:t>
            </w:r>
            <w:r w:rsidR="001446AE">
              <w:rPr>
                <w:rFonts w:ascii="Arial Narrow" w:hAnsi="Arial Narrow" w:cs="Arial"/>
                <w:b/>
              </w:rPr>
              <w:t xml:space="preserve"> de </w:t>
            </w:r>
            <w:r>
              <w:rPr>
                <w:rFonts w:ascii="Arial Narrow" w:hAnsi="Arial Narrow" w:cs="Arial"/>
                <w:b/>
              </w:rPr>
              <w:t>Agosto</w:t>
            </w:r>
            <w:r w:rsidR="001446AE" w:rsidRPr="0089711B">
              <w:rPr>
                <w:rFonts w:ascii="Arial Narrow" w:hAnsi="Arial Narrow" w:cs="Arial"/>
                <w:b/>
              </w:rPr>
              <w:t xml:space="preserve"> del 2014.</w:t>
            </w:r>
          </w:p>
        </w:tc>
      </w:tr>
      <w:tr w:rsidR="001446AE" w:rsidRPr="0089711B" w:rsidTr="00911FE8">
        <w:trPr>
          <w:trHeight w:val="416"/>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E714EE" w:rsidRDefault="001446AE" w:rsidP="001446AE">
            <w:pPr>
              <w:numPr>
                <w:ilvl w:val="0"/>
                <w:numId w:val="12"/>
              </w:numPr>
              <w:tabs>
                <w:tab w:val="num" w:pos="720"/>
              </w:tabs>
              <w:ind w:left="720"/>
              <w:rPr>
                <w:rFonts w:ascii="Arial Narrow" w:hAnsi="Arial Narrow" w:cs="Arial"/>
              </w:rPr>
            </w:pPr>
            <w:r w:rsidRPr="0089711B">
              <w:rPr>
                <w:rFonts w:ascii="Arial Narrow" w:hAnsi="Arial Narrow" w:cs="Arial"/>
                <w:lang w:val="es-AR"/>
              </w:rPr>
              <w:t>Adquisi</w:t>
            </w:r>
            <w:r>
              <w:rPr>
                <w:rFonts w:ascii="Arial Narrow" w:hAnsi="Arial Narrow" w:cs="Arial"/>
                <w:lang w:val="es-AR"/>
              </w:rPr>
              <w:t xml:space="preserve">ción del Pliego de Condiciones </w:t>
            </w:r>
            <w:r w:rsidRPr="0089711B">
              <w:rPr>
                <w:rFonts w:ascii="Arial Narrow" w:hAnsi="Arial Narrow" w:cs="Arial"/>
                <w:lang w:val="es-AR"/>
              </w:rPr>
              <w:t>Específicas</w:t>
            </w:r>
          </w:p>
          <w:p w:rsidR="00E714EE" w:rsidRPr="0089711B" w:rsidRDefault="00E714EE" w:rsidP="00313D43">
            <w:pPr>
              <w:ind w:left="720"/>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313D43" w:rsidP="005921D6">
            <w:pPr>
              <w:jc w:val="both"/>
              <w:rPr>
                <w:rFonts w:ascii="Arial Narrow" w:hAnsi="Arial Narrow" w:cs="Arial"/>
                <w:b/>
              </w:rPr>
            </w:pPr>
            <w:r>
              <w:rPr>
                <w:rFonts w:ascii="Arial Narrow" w:hAnsi="Arial Narrow" w:cs="Arial"/>
                <w:b/>
              </w:rPr>
              <w:t>Hasta el 27 de Agosto</w:t>
            </w:r>
            <w:r w:rsidRPr="0089711B">
              <w:rPr>
                <w:rFonts w:ascii="Arial Narrow" w:hAnsi="Arial Narrow" w:cs="Arial"/>
                <w:b/>
              </w:rPr>
              <w:t xml:space="preserve"> del 2014.</w:t>
            </w:r>
          </w:p>
        </w:tc>
      </w:tr>
      <w:tr w:rsidR="005921D6" w:rsidRPr="0089711B" w:rsidTr="00911FE8">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5921D6" w:rsidRPr="0089711B" w:rsidRDefault="00313D43" w:rsidP="001446AE">
            <w:pPr>
              <w:numPr>
                <w:ilvl w:val="0"/>
                <w:numId w:val="12"/>
              </w:numPr>
              <w:tabs>
                <w:tab w:val="num" w:pos="720"/>
              </w:tabs>
              <w:ind w:left="720"/>
              <w:rPr>
                <w:rFonts w:ascii="Arial Narrow" w:hAnsi="Arial Narrow" w:cs="Arial"/>
              </w:rPr>
            </w:pPr>
            <w:r>
              <w:rPr>
                <w:rFonts w:ascii="Arial Narrow" w:hAnsi="Arial Narrow" w:cs="Arial"/>
                <w:lang w:val="es-AR"/>
              </w:rPr>
              <w:t>Periodo límite de  inscripción de Oferentes para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5921D6" w:rsidRDefault="00313D43" w:rsidP="005644E0">
            <w:pPr>
              <w:pStyle w:val="Prrafodelista"/>
              <w:ind w:left="0"/>
              <w:contextualSpacing/>
              <w:jc w:val="both"/>
              <w:rPr>
                <w:rFonts w:ascii="Arial Narrow" w:hAnsi="Arial Narrow" w:cs="Arial"/>
                <w:b/>
              </w:rPr>
            </w:pPr>
            <w:r>
              <w:rPr>
                <w:rFonts w:ascii="Arial Narrow" w:hAnsi="Arial Narrow" w:cs="Arial"/>
                <w:b/>
              </w:rPr>
              <w:t>Hasta el  27 de Agosto</w:t>
            </w:r>
            <w:r w:rsidRPr="0089711B">
              <w:rPr>
                <w:rFonts w:ascii="Arial Narrow" w:hAnsi="Arial Narrow" w:cs="Arial"/>
                <w:b/>
              </w:rPr>
              <w:t xml:space="preserve"> 2014.</w:t>
            </w:r>
            <w:r>
              <w:t xml:space="preserve"> </w:t>
            </w:r>
            <w:r w:rsidRPr="005644E0">
              <w:rPr>
                <w:rFonts w:ascii="Arial Narrow" w:hAnsi="Arial Narrow" w:cs="Arial"/>
                <w:b/>
              </w:rPr>
              <w:t>(Para participar en el proceso es OBLIGATORIO REGISTRARSE</w:t>
            </w:r>
            <w:r>
              <w:rPr>
                <w:rFonts w:ascii="Arial Narrow" w:hAnsi="Arial Narrow" w:cs="Arial"/>
                <w:b/>
              </w:rPr>
              <w:t xml:space="preserve"> mediante el formulario SNCC.F.042. y Depositarlo en el Departamento de Compras y Contrataciones.</w:t>
            </w:r>
          </w:p>
        </w:tc>
      </w:tr>
      <w:tr w:rsidR="001446AE" w:rsidRPr="0089711B" w:rsidTr="00911FE8">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num" w:pos="720"/>
              </w:tabs>
              <w:ind w:left="720"/>
              <w:rPr>
                <w:rFonts w:ascii="Arial Narrow" w:hAnsi="Arial Narrow" w:cs="Arial"/>
              </w:rPr>
            </w:pPr>
            <w:r w:rsidRPr="0089711B">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0D4EB4" w:rsidP="005644E0">
            <w:pPr>
              <w:pStyle w:val="Prrafodelista"/>
              <w:ind w:left="0"/>
              <w:contextualSpacing/>
              <w:jc w:val="both"/>
              <w:rPr>
                <w:rFonts w:ascii="Arial Narrow" w:hAnsi="Arial Narrow" w:cs="Arial"/>
                <w:b/>
              </w:rPr>
            </w:pPr>
            <w:r>
              <w:rPr>
                <w:rFonts w:ascii="Arial Narrow" w:hAnsi="Arial Narrow" w:cs="Arial"/>
                <w:b/>
              </w:rPr>
              <w:t xml:space="preserve">Del </w:t>
            </w:r>
            <w:r w:rsidR="005644E0">
              <w:rPr>
                <w:rFonts w:ascii="Arial Narrow" w:hAnsi="Arial Narrow" w:cs="Arial"/>
                <w:b/>
              </w:rPr>
              <w:t>26 al 27 de Agosto</w:t>
            </w:r>
            <w:r w:rsidR="001446AE" w:rsidRPr="0089711B">
              <w:rPr>
                <w:rFonts w:ascii="Arial Narrow" w:hAnsi="Arial Narrow" w:cs="Arial"/>
                <w:b/>
              </w:rPr>
              <w:t xml:space="preserve"> 2014.</w:t>
            </w:r>
          </w:p>
        </w:tc>
      </w:tr>
      <w:tr w:rsidR="001446AE" w:rsidRPr="0089711B" w:rsidTr="00911FE8">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num" w:pos="720"/>
              </w:tabs>
              <w:ind w:left="720"/>
              <w:rPr>
                <w:rFonts w:ascii="Arial Narrow" w:hAnsi="Arial Narrow" w:cs="Arial"/>
              </w:rPr>
            </w:pPr>
            <w:r w:rsidRPr="0089711B">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5644E0" w:rsidP="007F5AEB">
            <w:pPr>
              <w:pStyle w:val="Prrafodelista"/>
              <w:ind w:left="0"/>
              <w:contextualSpacing/>
              <w:jc w:val="both"/>
              <w:rPr>
                <w:rFonts w:ascii="Arial Narrow" w:hAnsi="Arial Narrow" w:cs="Arial"/>
                <w:b/>
              </w:rPr>
            </w:pPr>
            <w:r>
              <w:rPr>
                <w:rFonts w:ascii="Arial Narrow" w:hAnsi="Arial Narrow" w:cs="Arial"/>
                <w:b/>
              </w:rPr>
              <w:t xml:space="preserve"> Hasta el 28</w:t>
            </w:r>
            <w:r w:rsidR="001446AE">
              <w:rPr>
                <w:rFonts w:ascii="Arial Narrow" w:hAnsi="Arial Narrow" w:cs="Arial"/>
                <w:b/>
              </w:rPr>
              <w:t xml:space="preserve"> de </w:t>
            </w:r>
            <w:r w:rsidR="007F5AEB">
              <w:rPr>
                <w:rFonts w:ascii="Arial Narrow" w:hAnsi="Arial Narrow" w:cs="Arial"/>
                <w:b/>
              </w:rPr>
              <w:t>Agosto</w:t>
            </w:r>
            <w:r w:rsidR="001446AE" w:rsidRPr="0089711B">
              <w:rPr>
                <w:rFonts w:ascii="Arial Narrow" w:hAnsi="Arial Narrow" w:cs="Arial"/>
                <w:b/>
              </w:rPr>
              <w:t xml:space="preserve"> 2014.</w:t>
            </w:r>
          </w:p>
        </w:tc>
      </w:tr>
      <w:tr w:rsidR="001446AE" w:rsidRPr="0089711B" w:rsidTr="00911FE8">
        <w:trPr>
          <w:trHeight w:val="1997"/>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5921D6" w:rsidP="005921D6">
            <w:pPr>
              <w:numPr>
                <w:ilvl w:val="0"/>
                <w:numId w:val="12"/>
              </w:numPr>
              <w:tabs>
                <w:tab w:val="num" w:pos="720"/>
              </w:tabs>
              <w:ind w:left="720"/>
              <w:rPr>
                <w:rFonts w:ascii="Arial Narrow" w:hAnsi="Arial Narrow" w:cs="Arial"/>
              </w:rPr>
            </w:pPr>
            <w:r>
              <w:rPr>
                <w:rFonts w:ascii="Arial Narrow" w:hAnsi="Arial Narrow" w:cs="Arial"/>
              </w:rPr>
              <w:t xml:space="preserve">Recepción y Apertura </w:t>
            </w:r>
            <w:r w:rsidR="001446AE" w:rsidRPr="0089711B">
              <w:rPr>
                <w:rFonts w:ascii="Arial Narrow" w:hAnsi="Arial Narrow" w:cs="Arial"/>
              </w:rPr>
              <w:t>Propuestas: “Sobre A” y “Sobre B”</w:t>
            </w:r>
            <w:r>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Default="005644E0" w:rsidP="00911FE8">
            <w:pPr>
              <w:jc w:val="both"/>
              <w:rPr>
                <w:rFonts w:ascii="Arial Narrow" w:hAnsi="Arial Narrow" w:cs="Arial"/>
                <w:b/>
                <w:color w:val="000000" w:themeColor="text1"/>
                <w:lang w:val="es-ES_tradnl"/>
              </w:rPr>
            </w:pPr>
            <w:r>
              <w:rPr>
                <w:rFonts w:ascii="Arial Narrow" w:hAnsi="Arial Narrow" w:cs="Arial"/>
                <w:b/>
              </w:rPr>
              <w:t>29</w:t>
            </w:r>
            <w:r w:rsidR="001446AE">
              <w:rPr>
                <w:rFonts w:ascii="Arial Narrow" w:hAnsi="Arial Narrow" w:cs="Arial"/>
                <w:b/>
              </w:rPr>
              <w:t xml:space="preserve"> de Agosto</w:t>
            </w:r>
            <w:r w:rsidR="001446AE" w:rsidRPr="0089711B">
              <w:rPr>
                <w:rFonts w:ascii="Arial Narrow" w:hAnsi="Arial Narrow" w:cs="Arial"/>
                <w:b/>
              </w:rPr>
              <w:t xml:space="preserve"> del 2014. En ho</w:t>
            </w:r>
            <w:r>
              <w:rPr>
                <w:rFonts w:ascii="Arial Narrow" w:hAnsi="Arial Narrow" w:cs="Arial"/>
                <w:b/>
              </w:rPr>
              <w:t>rario de 8:30 am hasta las 9:30</w:t>
            </w:r>
            <w:r w:rsidR="001446AE" w:rsidRPr="0089711B">
              <w:rPr>
                <w:rFonts w:ascii="Arial Narrow" w:hAnsi="Arial Narrow" w:cs="Arial"/>
                <w:b/>
              </w:rPr>
              <w:t xml:space="preserve"> am.,</w:t>
            </w:r>
            <w:r w:rsidR="001446AE" w:rsidRPr="0089711B">
              <w:rPr>
                <w:rFonts w:ascii="Arial Narrow" w:hAnsi="Arial Narrow" w:cs="Arial"/>
                <w:b/>
                <w:color w:val="000000" w:themeColor="text1"/>
                <w:lang w:val="es-ES_tradnl"/>
              </w:rPr>
              <w:t xml:space="preserve"> en el Salón de Reuniones Frida Aybar de Sanabia, Edif. Principal CAASD.</w:t>
            </w:r>
          </w:p>
          <w:p w:rsidR="005921D6" w:rsidRPr="0089711B" w:rsidRDefault="005921D6" w:rsidP="00911FE8">
            <w:pPr>
              <w:jc w:val="both"/>
              <w:rPr>
                <w:rFonts w:ascii="Arial Narrow" w:hAnsi="Arial Narrow" w:cs="Arial"/>
                <w:b/>
              </w:rPr>
            </w:pPr>
          </w:p>
          <w:p w:rsidR="001446AE" w:rsidRPr="0089711B" w:rsidRDefault="001446AE" w:rsidP="00911FE8">
            <w:pPr>
              <w:jc w:val="both"/>
              <w:rPr>
                <w:rFonts w:ascii="Arial Narrow" w:hAnsi="Arial Narrow" w:cs="Arial"/>
                <w:b/>
              </w:rPr>
            </w:pPr>
            <w:r w:rsidRPr="0089711B">
              <w:rPr>
                <w:rFonts w:ascii="Arial Narrow" w:hAnsi="Arial Narrow" w:cs="Arial"/>
                <w:b/>
              </w:rPr>
              <w:t>Nota: No se aceptarán las Propuestas, después de la hora indicada.</w:t>
            </w:r>
          </w:p>
        </w:tc>
      </w:tr>
      <w:tr w:rsidR="001446AE" w:rsidRPr="0089711B" w:rsidTr="00911FE8">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1446AE" w:rsidRPr="0089711B" w:rsidRDefault="001446AE" w:rsidP="001446AE">
            <w:pPr>
              <w:numPr>
                <w:ilvl w:val="0"/>
                <w:numId w:val="12"/>
              </w:numPr>
              <w:tabs>
                <w:tab w:val="num" w:pos="720"/>
              </w:tabs>
              <w:ind w:left="720"/>
              <w:rPr>
                <w:rFonts w:ascii="Arial Narrow" w:hAnsi="Arial Narrow" w:cs="Arial"/>
              </w:rPr>
            </w:pPr>
            <w:r w:rsidRPr="0089711B">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1446AE" w:rsidRPr="0089711B" w:rsidRDefault="005644E0" w:rsidP="007F5AEB">
            <w:pPr>
              <w:jc w:val="both"/>
              <w:rPr>
                <w:rFonts w:ascii="Arial Narrow" w:hAnsi="Arial Narrow" w:cs="Arial"/>
              </w:rPr>
            </w:pPr>
            <w:r>
              <w:rPr>
                <w:rFonts w:ascii="Arial Narrow" w:hAnsi="Arial Narrow" w:cs="Arial"/>
                <w:b/>
              </w:rPr>
              <w:t>1</w:t>
            </w:r>
            <w:r w:rsidR="007F5AEB">
              <w:rPr>
                <w:rFonts w:ascii="Arial Narrow" w:hAnsi="Arial Narrow" w:cs="Arial"/>
                <w:b/>
              </w:rPr>
              <w:t xml:space="preserve"> de Septiembre</w:t>
            </w:r>
            <w:r w:rsidR="001446AE">
              <w:rPr>
                <w:rFonts w:ascii="Arial Narrow" w:hAnsi="Arial Narrow" w:cs="Arial"/>
                <w:b/>
              </w:rPr>
              <w:t xml:space="preserve"> </w:t>
            </w:r>
            <w:r w:rsidR="001446AE" w:rsidRPr="0089711B">
              <w:rPr>
                <w:rFonts w:ascii="Arial Narrow" w:hAnsi="Arial Narrow" w:cs="Arial"/>
                <w:b/>
              </w:rPr>
              <w:t>2014.</w:t>
            </w:r>
          </w:p>
        </w:tc>
      </w:tr>
    </w:tbl>
    <w:p w:rsidR="00F80A88" w:rsidRPr="009247A7" w:rsidRDefault="00F80A88" w:rsidP="00607AF7">
      <w:pPr>
        <w:jc w:val="both"/>
        <w:rPr>
          <w:rFonts w:ascii="Palatino Linotype" w:hAnsi="Palatino Linotype"/>
          <w:lang w:val="es-ES"/>
        </w:rPr>
      </w:pPr>
    </w:p>
    <w:p w:rsidR="00FC6D5D" w:rsidRPr="009247A7" w:rsidRDefault="00D8390E" w:rsidP="00607AF7">
      <w:pPr>
        <w:pStyle w:val="Ttulo3"/>
        <w:rPr>
          <w:rFonts w:ascii="Palatino Linotype" w:hAnsi="Palatino Linotype"/>
        </w:rPr>
      </w:pPr>
      <w:bookmarkStart w:id="90" w:name="_Toc337056524"/>
      <w:r w:rsidRPr="009247A7">
        <w:rPr>
          <w:rFonts w:ascii="Palatino Linotype" w:hAnsi="Palatino Linotype"/>
        </w:rPr>
        <w:t xml:space="preserve">2.6 </w:t>
      </w:r>
      <w:r w:rsidR="00FC6D5D" w:rsidRPr="009247A7">
        <w:rPr>
          <w:rFonts w:ascii="Palatino Linotype" w:hAnsi="Palatino Linotype"/>
        </w:rPr>
        <w:t>Adquisición</w:t>
      </w:r>
      <w:r w:rsidR="001153D4">
        <w:rPr>
          <w:rFonts w:ascii="Palatino Linotype" w:hAnsi="Palatino Linotype"/>
        </w:rPr>
        <w:t xml:space="preserve"> </w:t>
      </w:r>
      <w:r w:rsidR="00FC6D5D" w:rsidRPr="009247A7">
        <w:rPr>
          <w:rFonts w:ascii="Palatino Linotype" w:hAnsi="Palatino Linotype"/>
        </w:rPr>
        <w:t xml:space="preserve"> </w:t>
      </w:r>
      <w:bookmarkEnd w:id="88"/>
      <w:bookmarkEnd w:id="89"/>
      <w:bookmarkEnd w:id="90"/>
      <w:r w:rsidR="001153D4">
        <w:rPr>
          <w:rFonts w:ascii="Palatino Linotype" w:hAnsi="Palatino Linotype"/>
        </w:rPr>
        <w:t>y Registro de Oferentes</w:t>
      </w:r>
    </w:p>
    <w:p w:rsidR="00FC6D5D" w:rsidRPr="009247A7" w:rsidRDefault="00FC6D5D" w:rsidP="00607AF7">
      <w:pPr>
        <w:pStyle w:val="Default"/>
        <w:jc w:val="both"/>
        <w:rPr>
          <w:rFonts w:ascii="Palatino Linotype" w:hAnsi="Palatino Linotype" w:cs="Arial"/>
          <w:color w:val="auto"/>
          <w:sz w:val="16"/>
        </w:rPr>
      </w:pPr>
    </w:p>
    <w:p w:rsidR="001A037A" w:rsidRDefault="00FC6D5D" w:rsidP="00607AF7">
      <w:pPr>
        <w:jc w:val="both"/>
        <w:rPr>
          <w:rFonts w:ascii="Palatino Linotype" w:hAnsi="Palatino Linotype" w:cs="Arial"/>
        </w:rPr>
      </w:pPr>
      <w:r w:rsidRPr="009247A7">
        <w:rPr>
          <w:rFonts w:ascii="Palatino Linotype" w:hAnsi="Palatino Linotype" w:cs="Arial"/>
        </w:rPr>
        <w:t xml:space="preserve">El Pliego de Condiciones estará disponible para quien lo </w:t>
      </w:r>
      <w:r w:rsidR="001A037A" w:rsidRPr="009247A7">
        <w:rPr>
          <w:rFonts w:ascii="Palatino Linotype" w:hAnsi="Palatino Linotype" w:cs="Arial"/>
        </w:rPr>
        <w:t>requiera</w:t>
      </w:r>
      <w:r w:rsidR="004D4E3D" w:rsidRPr="009247A7">
        <w:rPr>
          <w:rFonts w:ascii="Palatino Linotype" w:hAnsi="Palatino Linotype" w:cs="Arial"/>
        </w:rPr>
        <w:t xml:space="preserve"> en</w:t>
      </w:r>
      <w:r w:rsidR="006E0FAD" w:rsidRPr="009247A7">
        <w:rPr>
          <w:rFonts w:ascii="Palatino Linotype" w:hAnsi="Palatino Linotype" w:cs="Arial"/>
        </w:rPr>
        <w:t xml:space="preserve"> el departamento de Compras y Contrataciones de</w:t>
      </w:r>
      <w:r w:rsidR="004D4E3D" w:rsidRPr="009247A7">
        <w:rPr>
          <w:rFonts w:ascii="Palatino Linotype" w:hAnsi="Palatino Linotype" w:cs="Arial"/>
        </w:rPr>
        <w:t xml:space="preserve"> la Corporación del Acueducto y Alcantarillado de Santo Domingo, ubicada en la Calle Euclides Morillo No. 65, edificio I, segundo nivel, Arroyo Hondo, </w:t>
      </w:r>
      <w:r w:rsidR="0052479C" w:rsidRPr="009247A7">
        <w:rPr>
          <w:rFonts w:ascii="Palatino Linotype" w:hAnsi="Palatino Linotype" w:cs="Arial"/>
        </w:rPr>
        <w:t xml:space="preserve">en </w:t>
      </w:r>
      <w:r w:rsidR="001A037A" w:rsidRPr="009247A7">
        <w:rPr>
          <w:rFonts w:ascii="Palatino Linotype" w:hAnsi="Palatino Linotype" w:cs="Arial"/>
        </w:rPr>
        <w:t xml:space="preserve">el portal web de la institución </w:t>
      </w:r>
      <w:hyperlink r:id="rId12" w:history="1">
        <w:r w:rsidR="001A037A" w:rsidRPr="009247A7">
          <w:rPr>
            <w:rStyle w:val="Hipervnculo"/>
            <w:rFonts w:ascii="Palatino Linotype" w:hAnsi="Palatino Linotype" w:cs="Arial"/>
            <w:color w:val="auto"/>
          </w:rPr>
          <w:t>www.caasd.gov.do</w:t>
        </w:r>
      </w:hyperlink>
      <w:r w:rsidR="001A037A" w:rsidRPr="009247A7">
        <w:rPr>
          <w:rFonts w:ascii="Palatino Linotype" w:hAnsi="Palatino Linotype" w:cs="Arial"/>
        </w:rPr>
        <w:t xml:space="preserve">, y en el portal web de la Dirección General de Contrataciones Públicas </w:t>
      </w:r>
      <w:hyperlink r:id="rId13" w:history="1">
        <w:r w:rsidR="001A037A" w:rsidRPr="009247A7">
          <w:rPr>
            <w:rStyle w:val="Hipervnculo"/>
            <w:rFonts w:ascii="Palatino Linotype" w:hAnsi="Palatino Linotype" w:cs="Arial"/>
            <w:color w:val="auto"/>
          </w:rPr>
          <w:t>www.comprasdominicana.gov.do</w:t>
        </w:r>
      </w:hyperlink>
      <w:r w:rsidR="003F2C96">
        <w:rPr>
          <w:rFonts w:ascii="Palatino Linotype" w:hAnsi="Palatino Linotype" w:cs="Arial"/>
        </w:rPr>
        <w:t>.</w:t>
      </w:r>
    </w:p>
    <w:p w:rsidR="003F2C96" w:rsidRDefault="003F2C96" w:rsidP="00607AF7">
      <w:pPr>
        <w:jc w:val="both"/>
        <w:rPr>
          <w:rFonts w:ascii="Palatino Linotype" w:hAnsi="Palatino Linotype" w:cs="Arial"/>
        </w:rPr>
      </w:pPr>
    </w:p>
    <w:p w:rsidR="005644E0" w:rsidRPr="000B1E73" w:rsidRDefault="001153D4" w:rsidP="005644E0">
      <w:pPr>
        <w:jc w:val="both"/>
        <w:rPr>
          <w:rFonts w:ascii="Palatino Linotype" w:hAnsi="Palatino Linotype" w:cs="Arial"/>
        </w:rPr>
      </w:pPr>
      <w:r>
        <w:rPr>
          <w:rFonts w:ascii="Palatino Linotype" w:hAnsi="Palatino Linotype" w:cs="Arial"/>
        </w:rPr>
        <w:t>Por igual forma, es OBLIGATORIO que l</w:t>
      </w:r>
      <w:r w:rsidR="005644E0" w:rsidRPr="000B1E73">
        <w:rPr>
          <w:rFonts w:ascii="Palatino Linotype" w:hAnsi="Palatino Linotype" w:cs="Arial"/>
        </w:rPr>
        <w:t>os Adquirientes y/</w:t>
      </w:r>
      <w:proofErr w:type="spellStart"/>
      <w:r w:rsidR="005644E0" w:rsidRPr="000B1E73">
        <w:rPr>
          <w:rFonts w:ascii="Palatino Linotype" w:hAnsi="Palatino Linotype" w:cs="Arial"/>
        </w:rPr>
        <w:t>o</w:t>
      </w:r>
      <w:proofErr w:type="spellEnd"/>
      <w:r w:rsidR="005644E0" w:rsidRPr="000B1E73">
        <w:rPr>
          <w:rFonts w:ascii="Palatino Linotype" w:hAnsi="Palatino Linotype" w:cs="Arial"/>
        </w:rPr>
        <w:t xml:space="preserve"> Oferentes para</w:t>
      </w:r>
      <w:r w:rsidR="00313D43">
        <w:rPr>
          <w:rFonts w:ascii="Palatino Linotype" w:hAnsi="Palatino Linotype" w:cs="Arial"/>
        </w:rPr>
        <w:t xml:space="preserve"> registrarse</w:t>
      </w:r>
      <w:r w:rsidR="005644E0">
        <w:rPr>
          <w:rFonts w:ascii="Palatino Linotype" w:hAnsi="Palatino Linotype" w:cs="Arial"/>
        </w:rPr>
        <w:t xml:space="preserve"> </w:t>
      </w:r>
      <w:r w:rsidR="00313D43">
        <w:rPr>
          <w:rFonts w:ascii="Palatino Linotype" w:hAnsi="Palatino Linotype" w:cs="Arial"/>
        </w:rPr>
        <w:t xml:space="preserve"> </w:t>
      </w:r>
      <w:r w:rsidR="005644E0">
        <w:rPr>
          <w:rFonts w:ascii="Palatino Linotype" w:hAnsi="Palatino Linotype" w:cs="Arial"/>
        </w:rPr>
        <w:t xml:space="preserve">e </w:t>
      </w:r>
      <w:r w:rsidR="00313D43">
        <w:rPr>
          <w:rFonts w:ascii="Palatino Linotype" w:hAnsi="Palatino Linotype" w:cs="Arial"/>
        </w:rPr>
        <w:t xml:space="preserve"> </w:t>
      </w:r>
      <w:r w:rsidR="005644E0">
        <w:rPr>
          <w:rFonts w:ascii="Palatino Linotype" w:hAnsi="Palatino Linotype" w:cs="Arial"/>
        </w:rPr>
        <w:t>inscribirse</w:t>
      </w:r>
      <w:r>
        <w:rPr>
          <w:rFonts w:ascii="Palatino Linotype" w:hAnsi="Palatino Linotype" w:cs="Arial"/>
        </w:rPr>
        <w:t xml:space="preserve"> en esta</w:t>
      </w:r>
      <w:r w:rsidR="005644E0" w:rsidRPr="000B1E73">
        <w:rPr>
          <w:rFonts w:ascii="Palatino Linotype" w:hAnsi="Palatino Linotype" w:cs="Arial"/>
        </w:rPr>
        <w:t xml:space="preserve"> Licitación</w:t>
      </w:r>
      <w:r>
        <w:rPr>
          <w:rFonts w:ascii="Palatino Linotype" w:hAnsi="Palatino Linotype" w:cs="Arial"/>
        </w:rPr>
        <w:t>,</w:t>
      </w:r>
      <w:r w:rsidR="005644E0" w:rsidRPr="000B1E73">
        <w:rPr>
          <w:rFonts w:ascii="Palatino Linotype" w:hAnsi="Palatino Linotype" w:cs="Arial"/>
        </w:rPr>
        <w:t xml:space="preserve"> deberán de formalizar su intención de participación y/o inscripción mediante</w:t>
      </w:r>
      <w:r w:rsidR="00313D43">
        <w:rPr>
          <w:rFonts w:ascii="Palatino Linotype" w:hAnsi="Palatino Linotype" w:cs="Arial"/>
        </w:rPr>
        <w:t xml:space="preserve"> el Formulario SNCC.F.042, el </w:t>
      </w:r>
      <w:r w:rsidR="005644E0" w:rsidRPr="000B1E73">
        <w:rPr>
          <w:rFonts w:ascii="Palatino Linotype" w:hAnsi="Palatino Linotype" w:cs="Arial"/>
        </w:rPr>
        <w:t>cual se deberá de deposi</w:t>
      </w:r>
      <w:r w:rsidR="005644E0">
        <w:rPr>
          <w:rFonts w:ascii="Palatino Linotype" w:hAnsi="Palatino Linotype" w:cs="Arial"/>
        </w:rPr>
        <w:t>tar hasta la fecha límite del 27</w:t>
      </w:r>
      <w:r w:rsidR="005644E0" w:rsidRPr="000B1E73">
        <w:rPr>
          <w:rFonts w:ascii="Palatino Linotype" w:hAnsi="Palatino Linotype" w:cs="Arial"/>
        </w:rPr>
        <w:t xml:space="preserve"> de </w:t>
      </w:r>
      <w:r w:rsidR="005644E0">
        <w:rPr>
          <w:rFonts w:ascii="Palatino Linotype" w:hAnsi="Palatino Linotype" w:cs="Arial"/>
        </w:rPr>
        <w:t>Agosto</w:t>
      </w:r>
      <w:r w:rsidR="005644E0" w:rsidRPr="000B1E73">
        <w:rPr>
          <w:rFonts w:ascii="Palatino Linotype" w:hAnsi="Palatino Linotype" w:cs="Arial"/>
        </w:rPr>
        <w:t>, en el Departamento de Compras y Contrataciones y/o CAASD con atención al Comité de Compras y Contrataciones.</w:t>
      </w:r>
    </w:p>
    <w:p w:rsidR="005644E0" w:rsidRPr="000B1E73" w:rsidRDefault="005644E0" w:rsidP="005644E0">
      <w:pPr>
        <w:jc w:val="both"/>
        <w:rPr>
          <w:rFonts w:ascii="Palatino Linotype" w:hAnsi="Palatino Linotype" w:cs="Arial"/>
        </w:rPr>
      </w:pPr>
    </w:p>
    <w:p w:rsidR="005644E0" w:rsidRDefault="005644E0" w:rsidP="005644E0">
      <w:pPr>
        <w:jc w:val="both"/>
        <w:rPr>
          <w:rFonts w:ascii="Palatino Linotype" w:hAnsi="Palatino Linotype" w:cs="Arial"/>
        </w:rPr>
      </w:pPr>
      <w:r>
        <w:rPr>
          <w:rFonts w:ascii="Palatino Linotype" w:hAnsi="Palatino Linotype" w:cs="Arial"/>
        </w:rPr>
        <w:lastRenderedPageBreak/>
        <w:t xml:space="preserve">Nota: Los </w:t>
      </w:r>
      <w:r w:rsidRPr="000B1E73">
        <w:rPr>
          <w:rFonts w:ascii="Palatino Linotype" w:hAnsi="Palatino Linotype" w:cs="Arial"/>
        </w:rPr>
        <w:t>Oferentes que no se inscriban en el plazo indicado, no podrán participar en esta licitación</w:t>
      </w:r>
      <w:r>
        <w:rPr>
          <w:rFonts w:ascii="Palatino Linotype" w:hAnsi="Palatino Linotype" w:cs="Arial"/>
        </w:rPr>
        <w:t>.</w:t>
      </w:r>
    </w:p>
    <w:p w:rsidR="00FC6D5D" w:rsidRPr="009247A7" w:rsidRDefault="00FC6D5D" w:rsidP="00607AF7">
      <w:pPr>
        <w:jc w:val="both"/>
        <w:rPr>
          <w:rFonts w:ascii="Palatino Linotype" w:hAnsi="Palatino Linotype" w:cs="Arial"/>
        </w:rPr>
      </w:pPr>
    </w:p>
    <w:p w:rsidR="00FC6D5D" w:rsidRPr="009247A7" w:rsidRDefault="00D8390E" w:rsidP="00607AF7">
      <w:pPr>
        <w:pStyle w:val="Ttulo3"/>
        <w:rPr>
          <w:rFonts w:ascii="Palatino Linotype" w:hAnsi="Palatino Linotype"/>
        </w:rPr>
      </w:pPr>
      <w:bookmarkStart w:id="91" w:name="_Toc159673556"/>
      <w:bookmarkStart w:id="92" w:name="_Toc185953123"/>
      <w:bookmarkStart w:id="93" w:name="_Toc337056525"/>
      <w:r w:rsidRPr="009247A7">
        <w:rPr>
          <w:rFonts w:ascii="Palatino Linotype" w:hAnsi="Palatino Linotype"/>
        </w:rPr>
        <w:t>2.7</w:t>
      </w:r>
      <w:r w:rsidR="00EF78CF" w:rsidRPr="009247A7">
        <w:rPr>
          <w:rFonts w:ascii="Palatino Linotype" w:hAnsi="Palatino Linotype"/>
        </w:rPr>
        <w:t xml:space="preserve"> </w:t>
      </w:r>
      <w:r w:rsidR="00FC6D5D" w:rsidRPr="009247A7">
        <w:rPr>
          <w:rFonts w:ascii="Palatino Linotype" w:hAnsi="Palatino Linotype"/>
        </w:rPr>
        <w:t>Conocimiento y Aceptación del Pliego de Condiciones</w:t>
      </w:r>
      <w:bookmarkEnd w:id="91"/>
      <w:bookmarkEnd w:id="92"/>
      <w:bookmarkEnd w:id="93"/>
    </w:p>
    <w:p w:rsidR="008F4C3B" w:rsidRPr="009247A7" w:rsidRDefault="008F4C3B" w:rsidP="00607AF7">
      <w:pPr>
        <w:jc w:val="both"/>
        <w:rPr>
          <w:rFonts w:ascii="Palatino Linotype" w:hAnsi="Palatino Linotype"/>
          <w:sz w:val="14"/>
          <w:lang w:val="es-ES"/>
        </w:rPr>
      </w:pPr>
    </w:p>
    <w:p w:rsidR="00FC6D5D" w:rsidRPr="009247A7" w:rsidRDefault="00FC6D5D" w:rsidP="00607AF7">
      <w:pPr>
        <w:jc w:val="both"/>
        <w:rPr>
          <w:rFonts w:ascii="Palatino Linotype" w:hAnsi="Palatino Linotype" w:cs="Arial"/>
        </w:rPr>
      </w:pPr>
      <w:r w:rsidRPr="009247A7">
        <w:rPr>
          <w:rFonts w:ascii="Palatino Linotype" w:hAnsi="Palatino Linotype"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332375" w:rsidRPr="009247A7" w:rsidRDefault="00332375" w:rsidP="00607AF7">
      <w:pPr>
        <w:jc w:val="both"/>
        <w:rPr>
          <w:rFonts w:ascii="Palatino Linotype" w:hAnsi="Palatino Linotype" w:cs="Arial"/>
        </w:rPr>
      </w:pPr>
    </w:p>
    <w:p w:rsidR="00FC6D5D" w:rsidRDefault="00D8390E" w:rsidP="00607AF7">
      <w:pPr>
        <w:pStyle w:val="Ttulo3"/>
        <w:rPr>
          <w:rFonts w:ascii="Palatino Linotype" w:hAnsi="Palatino Linotype"/>
        </w:rPr>
      </w:pPr>
      <w:bookmarkStart w:id="94" w:name="_Toc185953144"/>
      <w:bookmarkStart w:id="95" w:name="_Toc337056526"/>
      <w:r w:rsidRPr="009247A7">
        <w:rPr>
          <w:rFonts w:ascii="Palatino Linotype" w:hAnsi="Palatino Linotype"/>
        </w:rPr>
        <w:t>2.8</w:t>
      </w:r>
      <w:r w:rsidR="00EF78CF" w:rsidRPr="009247A7">
        <w:rPr>
          <w:rFonts w:ascii="Palatino Linotype" w:hAnsi="Palatino Linotype"/>
        </w:rPr>
        <w:t xml:space="preserve"> </w:t>
      </w:r>
      <w:r w:rsidR="00FC6D5D" w:rsidRPr="009247A7">
        <w:rPr>
          <w:rFonts w:ascii="Palatino Linotype" w:hAnsi="Palatino Linotype"/>
        </w:rPr>
        <w:t>Descripción de los Bienes</w:t>
      </w:r>
      <w:bookmarkEnd w:id="94"/>
      <w:bookmarkEnd w:id="95"/>
    </w:p>
    <w:p w:rsidR="00075FA8" w:rsidRPr="00075FA8" w:rsidRDefault="00075FA8" w:rsidP="00607AF7">
      <w:pPr>
        <w:jc w:val="both"/>
        <w:rPr>
          <w:lang w:val="es-ES"/>
        </w:rPr>
      </w:pPr>
    </w:p>
    <w:tbl>
      <w:tblPr>
        <w:tblW w:w="9840" w:type="dxa"/>
        <w:tblInd w:w="51" w:type="dxa"/>
        <w:tblCellMar>
          <w:left w:w="70" w:type="dxa"/>
          <w:right w:w="70" w:type="dxa"/>
        </w:tblCellMar>
        <w:tblLook w:val="04A0" w:firstRow="1" w:lastRow="0" w:firstColumn="1" w:lastColumn="0" w:noHBand="0" w:noVBand="1"/>
      </w:tblPr>
      <w:tblGrid>
        <w:gridCol w:w="1200"/>
        <w:gridCol w:w="3682"/>
        <w:gridCol w:w="1071"/>
        <w:gridCol w:w="3887"/>
      </w:tblGrid>
      <w:tr w:rsidR="00EA02B6" w:rsidRPr="00EA02B6" w:rsidTr="00575498">
        <w:trPr>
          <w:trHeight w:val="89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LOTE I</w:t>
            </w:r>
          </w:p>
        </w:tc>
        <w:tc>
          <w:tcPr>
            <w:tcW w:w="8640" w:type="dxa"/>
            <w:gridSpan w:val="3"/>
            <w:tcBorders>
              <w:top w:val="single" w:sz="8" w:space="0" w:color="auto"/>
              <w:left w:val="nil"/>
              <w:bottom w:val="single" w:sz="8" w:space="0" w:color="auto"/>
              <w:right w:val="single" w:sz="8" w:space="0" w:color="000000"/>
            </w:tcBorders>
            <w:shd w:val="clear" w:color="000000" w:fill="B6DDE8"/>
            <w:vAlign w:val="bottom"/>
            <w:hideMark/>
          </w:tcPr>
          <w:p w:rsidR="00EA02B6" w:rsidRPr="00EA02B6" w:rsidRDefault="00E31CD7" w:rsidP="00EA02B6">
            <w:pPr>
              <w:jc w:val="center"/>
              <w:rPr>
                <w:rFonts w:ascii="Garamond" w:hAnsi="Garamond"/>
                <w:b/>
                <w:bCs/>
                <w:color w:val="000000"/>
                <w:sz w:val="22"/>
                <w:szCs w:val="22"/>
                <w:lang w:val="es-ES"/>
              </w:rPr>
            </w:pPr>
            <w:r>
              <w:rPr>
                <w:rFonts w:ascii="Garamond" w:hAnsi="Garamond"/>
                <w:b/>
                <w:bCs/>
                <w:color w:val="000000"/>
                <w:sz w:val="22"/>
                <w:szCs w:val="22"/>
                <w:lang w:val="es-ES"/>
              </w:rPr>
              <w:t xml:space="preserve">25,000 sacos de 50 </w:t>
            </w:r>
            <w:proofErr w:type="spellStart"/>
            <w:r>
              <w:rPr>
                <w:rFonts w:ascii="Garamond" w:hAnsi="Garamond"/>
                <w:b/>
                <w:bCs/>
                <w:color w:val="000000"/>
                <w:sz w:val="22"/>
                <w:szCs w:val="22"/>
                <w:lang w:val="es-ES"/>
              </w:rPr>
              <w:t>Kg</w:t>
            </w:r>
            <w:r w:rsidR="00C42D8B">
              <w:rPr>
                <w:rFonts w:ascii="Garamond" w:hAnsi="Garamond"/>
                <w:b/>
                <w:bCs/>
                <w:color w:val="000000"/>
                <w:sz w:val="22"/>
                <w:szCs w:val="22"/>
                <w:lang w:val="es-ES"/>
              </w:rPr>
              <w:t>s</w:t>
            </w:r>
            <w:proofErr w:type="spellEnd"/>
            <w:r>
              <w:rPr>
                <w:rFonts w:ascii="Garamond" w:hAnsi="Garamond"/>
                <w:b/>
                <w:bCs/>
                <w:color w:val="000000"/>
                <w:sz w:val="22"/>
                <w:szCs w:val="22"/>
                <w:lang w:val="es-ES"/>
              </w:rPr>
              <w:t xml:space="preserve"> de Sulfato de Aluminio Só</w:t>
            </w:r>
            <w:r w:rsidR="00EA02B6" w:rsidRPr="00EA02B6">
              <w:rPr>
                <w:rFonts w:ascii="Garamond" w:hAnsi="Garamond"/>
                <w:b/>
                <w:bCs/>
                <w:color w:val="000000"/>
                <w:sz w:val="22"/>
                <w:szCs w:val="22"/>
                <w:lang w:val="es-ES"/>
              </w:rPr>
              <w:t>lido grado “A</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Parámetro</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b/>
                <w:bCs/>
                <w:color w:val="000000"/>
                <w:sz w:val="22"/>
                <w:szCs w:val="22"/>
                <w:lang w:val="es-ES"/>
              </w:rPr>
            </w:pPr>
            <w:r w:rsidRPr="00EA02B6">
              <w:rPr>
                <w:rFonts w:ascii="Garamond" w:hAnsi="Garamond"/>
                <w:b/>
                <w:bCs/>
                <w:color w:val="000000"/>
                <w:sz w:val="22"/>
                <w:szCs w:val="22"/>
                <w:lang w:val="es-ES"/>
              </w:rPr>
              <w:t>Unidad</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Rango</w:t>
            </w:r>
          </w:p>
        </w:tc>
      </w:tr>
      <w:tr w:rsidR="00EA02B6" w:rsidRPr="00EA02B6" w:rsidTr="00EA02B6">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AL</w:t>
            </w:r>
            <w:r w:rsidRPr="00EA02B6">
              <w:rPr>
                <w:rFonts w:ascii="Garamond" w:hAnsi="Garamond"/>
                <w:color w:val="000000"/>
                <w:sz w:val="22"/>
                <w:szCs w:val="22"/>
                <w:vertAlign w:val="subscript"/>
                <w:lang w:val="es-ES"/>
              </w:rPr>
              <w:t>2</w:t>
            </w:r>
            <w:r w:rsidRPr="00EA02B6">
              <w:rPr>
                <w:rFonts w:ascii="Garamond" w:hAnsi="Garamond"/>
                <w:color w:val="000000"/>
                <w:sz w:val="22"/>
                <w:szCs w:val="22"/>
                <w:lang w:val="es-ES"/>
              </w:rPr>
              <w:t>O</w:t>
            </w:r>
            <w:r w:rsidRPr="00EA02B6">
              <w:rPr>
                <w:rFonts w:ascii="Garamond" w:hAnsi="Garamond"/>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Mínimo 17</w:t>
            </w:r>
          </w:p>
        </w:tc>
      </w:tr>
      <w:tr w:rsidR="00EA02B6" w:rsidRPr="00EA02B6" w:rsidTr="00EA02B6">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Fe</w:t>
            </w:r>
            <w:r w:rsidRPr="00EA02B6">
              <w:rPr>
                <w:rFonts w:ascii="Garamond" w:hAnsi="Garamond"/>
                <w:color w:val="000000"/>
                <w:sz w:val="22"/>
                <w:szCs w:val="22"/>
                <w:vertAlign w:val="subscript"/>
                <w:lang w:val="es-ES"/>
              </w:rPr>
              <w:t>2</w:t>
            </w:r>
            <w:r w:rsidRPr="00EA02B6">
              <w:rPr>
                <w:rFonts w:ascii="Garamond" w:hAnsi="Garamond"/>
                <w:color w:val="000000"/>
                <w:sz w:val="22"/>
                <w:szCs w:val="22"/>
                <w:lang w:val="es-ES"/>
              </w:rPr>
              <w:t>O</w:t>
            </w:r>
            <w:r w:rsidRPr="00EA02B6">
              <w:rPr>
                <w:rFonts w:ascii="Garamond" w:hAnsi="Garamond"/>
                <w:color w:val="000000"/>
                <w:sz w:val="22"/>
                <w:szCs w:val="22"/>
                <w:vertAlign w:val="subscript"/>
                <w:lang w:val="es-ES"/>
              </w:rPr>
              <w:t>3</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Máximo 0.05</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Insolubles en Agua</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Máximo 0.06</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Peso Molecular</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g/mol</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594</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Color</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Blanco-Crema</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PH</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 </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Mayor de 3.5 para soluciones al 1%</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Acidez Libre</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Ninguno</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Granulometría 100</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Pasa tamiz #4</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3682"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Granulometría 90</w:t>
            </w:r>
          </w:p>
        </w:tc>
        <w:tc>
          <w:tcPr>
            <w:tcW w:w="1071"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rPr>
                <w:rFonts w:ascii="Garamond" w:hAnsi="Garamond"/>
                <w:color w:val="000000"/>
                <w:sz w:val="22"/>
                <w:szCs w:val="22"/>
                <w:lang w:val="es-ES"/>
              </w:rPr>
            </w:pPr>
            <w:r w:rsidRPr="00EA02B6">
              <w:rPr>
                <w:rFonts w:ascii="Garamond" w:hAnsi="Garamond"/>
                <w:color w:val="000000"/>
                <w:sz w:val="22"/>
                <w:szCs w:val="22"/>
                <w:lang w:val="es-ES"/>
              </w:rPr>
              <w:t>%</w:t>
            </w:r>
          </w:p>
        </w:tc>
        <w:tc>
          <w:tcPr>
            <w:tcW w:w="3887" w:type="dxa"/>
            <w:tcBorders>
              <w:top w:val="nil"/>
              <w:left w:val="nil"/>
              <w:bottom w:val="single" w:sz="8" w:space="0" w:color="auto"/>
              <w:right w:val="single" w:sz="8" w:space="0" w:color="auto"/>
            </w:tcBorders>
            <w:shd w:val="clear" w:color="auto" w:fill="auto"/>
            <w:noWrap/>
            <w:vAlign w:val="bottom"/>
            <w:hideMark/>
          </w:tcPr>
          <w:p w:rsidR="00EA02B6" w:rsidRPr="00EA02B6" w:rsidRDefault="00EA02B6" w:rsidP="00EA02B6">
            <w:pPr>
              <w:jc w:val="center"/>
              <w:rPr>
                <w:rFonts w:ascii="Garamond" w:hAnsi="Garamond"/>
                <w:color w:val="000000"/>
                <w:sz w:val="22"/>
                <w:szCs w:val="22"/>
                <w:lang w:val="es-ES"/>
              </w:rPr>
            </w:pPr>
            <w:r w:rsidRPr="00EA02B6">
              <w:rPr>
                <w:rFonts w:ascii="Garamond" w:hAnsi="Garamond"/>
                <w:color w:val="000000"/>
                <w:sz w:val="22"/>
                <w:szCs w:val="22"/>
                <w:lang w:val="es-ES"/>
              </w:rPr>
              <w:t>Pasa tamiz #10</w:t>
            </w:r>
          </w:p>
        </w:tc>
      </w:tr>
      <w:tr w:rsidR="00EA02B6" w:rsidRPr="00EA02B6" w:rsidTr="00EA02B6">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000000" w:fill="B6DDE8"/>
            <w:noWrap/>
            <w:vAlign w:val="bottom"/>
            <w:hideMark/>
          </w:tcPr>
          <w:p w:rsidR="00EA02B6" w:rsidRPr="00EA02B6" w:rsidRDefault="00EA02B6" w:rsidP="00EA02B6">
            <w:pPr>
              <w:jc w:val="center"/>
              <w:rPr>
                <w:rFonts w:ascii="Garamond" w:hAnsi="Garamond"/>
                <w:b/>
                <w:bCs/>
                <w:color w:val="000000"/>
                <w:sz w:val="22"/>
                <w:szCs w:val="22"/>
                <w:lang w:val="es-ES"/>
              </w:rPr>
            </w:pPr>
            <w:r w:rsidRPr="00EA02B6">
              <w:rPr>
                <w:rFonts w:ascii="Garamond" w:hAnsi="Garamond"/>
                <w:b/>
                <w:bCs/>
                <w:color w:val="000000"/>
                <w:sz w:val="22"/>
                <w:szCs w:val="22"/>
                <w:lang w:val="es-ES"/>
              </w:rPr>
              <w:t>Forma de Entrega</w:t>
            </w:r>
          </w:p>
        </w:tc>
      </w:tr>
      <w:tr w:rsidR="00EA02B6" w:rsidRPr="00EA02B6" w:rsidTr="009B34B6">
        <w:trPr>
          <w:trHeight w:val="831"/>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A02B6" w:rsidRPr="00EA02B6" w:rsidRDefault="00EA02B6" w:rsidP="00EA02B6">
            <w:pPr>
              <w:rPr>
                <w:rFonts w:ascii="Garamond" w:hAnsi="Garamond"/>
                <w:b/>
                <w:bCs/>
                <w:color w:val="000000"/>
                <w:sz w:val="22"/>
                <w:szCs w:val="22"/>
                <w:lang w:val="es-ES"/>
              </w:rPr>
            </w:pPr>
          </w:p>
        </w:tc>
        <w:tc>
          <w:tcPr>
            <w:tcW w:w="8640" w:type="dxa"/>
            <w:gridSpan w:val="3"/>
            <w:tcBorders>
              <w:top w:val="single" w:sz="8" w:space="0" w:color="auto"/>
              <w:left w:val="nil"/>
              <w:bottom w:val="single" w:sz="8" w:space="0" w:color="auto"/>
              <w:right w:val="single" w:sz="8" w:space="0" w:color="000000"/>
            </w:tcBorders>
            <w:shd w:val="clear" w:color="auto" w:fill="auto"/>
            <w:vAlign w:val="bottom"/>
            <w:hideMark/>
          </w:tcPr>
          <w:p w:rsidR="00EA02B6" w:rsidRPr="00EA02B6" w:rsidRDefault="00EA02B6" w:rsidP="00E31CD7">
            <w:pPr>
              <w:jc w:val="center"/>
              <w:rPr>
                <w:rFonts w:ascii="Garamond" w:hAnsi="Garamond"/>
                <w:color w:val="000000"/>
                <w:sz w:val="22"/>
                <w:szCs w:val="22"/>
                <w:lang w:val="es-ES"/>
              </w:rPr>
            </w:pPr>
            <w:r w:rsidRPr="00EA02B6">
              <w:rPr>
                <w:rFonts w:ascii="Garamond" w:hAnsi="Garamond"/>
                <w:color w:val="000000"/>
                <w:sz w:val="22"/>
                <w:szCs w:val="22"/>
                <w:lang w:val="es-ES"/>
              </w:rPr>
              <w:t>Envasado</w:t>
            </w:r>
            <w:r w:rsidR="00E31CD7">
              <w:rPr>
                <w:rFonts w:ascii="Garamond" w:hAnsi="Garamond"/>
                <w:color w:val="000000"/>
                <w:sz w:val="22"/>
                <w:szCs w:val="22"/>
                <w:lang w:val="es-ES"/>
              </w:rPr>
              <w:t xml:space="preserve"> únicamente</w:t>
            </w:r>
            <w:r w:rsidRPr="00EA02B6">
              <w:rPr>
                <w:rFonts w:ascii="Garamond" w:hAnsi="Garamond"/>
                <w:color w:val="000000"/>
                <w:sz w:val="22"/>
                <w:szCs w:val="22"/>
                <w:lang w:val="es-ES"/>
              </w:rPr>
              <w:t xml:space="preserve"> en sacos de Polipropileno revestido interiormente con plástico imper</w:t>
            </w:r>
            <w:r w:rsidR="00E31CD7">
              <w:rPr>
                <w:rFonts w:ascii="Garamond" w:hAnsi="Garamond"/>
                <w:color w:val="000000"/>
                <w:sz w:val="22"/>
                <w:szCs w:val="22"/>
                <w:lang w:val="es-ES"/>
              </w:rPr>
              <w:t>meable de 50 Kg</w:t>
            </w:r>
            <w:r w:rsidRPr="00EA02B6">
              <w:rPr>
                <w:rFonts w:ascii="Garamond" w:hAnsi="Garamond"/>
                <w:color w:val="000000"/>
                <w:sz w:val="22"/>
                <w:szCs w:val="22"/>
                <w:lang w:val="es-ES"/>
              </w:rPr>
              <w:t xml:space="preserve"> cada uno.</w:t>
            </w:r>
          </w:p>
        </w:tc>
      </w:tr>
    </w:tbl>
    <w:p w:rsidR="00AD5A41" w:rsidRPr="009247A7" w:rsidRDefault="00AD5A41" w:rsidP="00607AF7">
      <w:pPr>
        <w:jc w:val="both"/>
        <w:rPr>
          <w:rFonts w:ascii="Palatino Linotype" w:hAnsi="Palatino Linotype"/>
          <w:lang w:val="es-ES"/>
        </w:rPr>
      </w:pPr>
    </w:p>
    <w:p w:rsidR="00FC6D5D" w:rsidRPr="009247A7" w:rsidRDefault="00FC6D5D" w:rsidP="00607AF7">
      <w:pPr>
        <w:pStyle w:val="Default"/>
        <w:jc w:val="both"/>
        <w:rPr>
          <w:rFonts w:ascii="Palatino Linotype" w:hAnsi="Palatino Linotype" w:cs="Arial"/>
          <w:color w:val="auto"/>
          <w:lang w:val="es-DO"/>
        </w:rPr>
      </w:pPr>
    </w:p>
    <w:p w:rsidR="00FC6D5D" w:rsidRPr="009247A7" w:rsidRDefault="00D7503F" w:rsidP="00607AF7">
      <w:pPr>
        <w:pStyle w:val="Ttulo3"/>
        <w:rPr>
          <w:rFonts w:ascii="Palatino Linotype" w:hAnsi="Palatino Linotype"/>
        </w:rPr>
      </w:pPr>
      <w:bookmarkStart w:id="96" w:name="_Toc159673573"/>
      <w:bookmarkStart w:id="97" w:name="_Toc185953146"/>
      <w:bookmarkStart w:id="98" w:name="_Toc337056528"/>
      <w:r>
        <w:rPr>
          <w:rFonts w:ascii="Palatino Linotype" w:hAnsi="Palatino Linotype"/>
        </w:rPr>
        <w:t>2.9</w:t>
      </w:r>
      <w:r w:rsidR="00EF78CF" w:rsidRPr="009247A7">
        <w:rPr>
          <w:rFonts w:ascii="Palatino Linotype" w:hAnsi="Palatino Linotype"/>
        </w:rPr>
        <w:t xml:space="preserve"> </w:t>
      </w:r>
      <w:r w:rsidR="00FC6D5D" w:rsidRPr="009247A7">
        <w:rPr>
          <w:rFonts w:ascii="Palatino Linotype" w:hAnsi="Palatino Linotype"/>
        </w:rPr>
        <w:t>Programa de Suministro</w:t>
      </w:r>
      <w:bookmarkEnd w:id="96"/>
      <w:bookmarkEnd w:id="97"/>
      <w:bookmarkEnd w:id="98"/>
    </w:p>
    <w:p w:rsidR="00FC6D5D" w:rsidRPr="009247A7" w:rsidRDefault="00FC6D5D" w:rsidP="00607AF7">
      <w:pPr>
        <w:jc w:val="both"/>
        <w:rPr>
          <w:rFonts w:ascii="Palatino Linotype" w:hAnsi="Palatino Linotype" w:cs="Arial"/>
          <w:color w:val="990000"/>
          <w:sz w:val="14"/>
        </w:rPr>
      </w:pPr>
    </w:p>
    <w:p w:rsidR="006E0FAD" w:rsidRDefault="00E40B73" w:rsidP="00607AF7">
      <w:pPr>
        <w:jc w:val="both"/>
        <w:rPr>
          <w:rFonts w:ascii="Palatino Linotype" w:hAnsi="Palatino Linotype" w:cs="Arial"/>
        </w:rPr>
      </w:pPr>
      <w:r>
        <w:rPr>
          <w:rFonts w:ascii="Palatino Linotype" w:hAnsi="Palatino Linotype" w:cs="Arial"/>
        </w:rPr>
        <w:t>Los pedidos se librarán según</w:t>
      </w:r>
      <w:r w:rsidR="00E729BB">
        <w:rPr>
          <w:rFonts w:ascii="Palatino Linotype" w:hAnsi="Palatino Linotype" w:cs="Arial"/>
        </w:rPr>
        <w:t xml:space="preserve"> las cantidades</w:t>
      </w:r>
      <w:r>
        <w:rPr>
          <w:rFonts w:ascii="Palatino Linotype" w:hAnsi="Palatino Linotype" w:cs="Arial"/>
        </w:rPr>
        <w:t xml:space="preserve"> ind</w:t>
      </w:r>
      <w:r w:rsidR="00E729BB">
        <w:rPr>
          <w:rFonts w:ascii="Palatino Linotype" w:hAnsi="Palatino Linotype" w:cs="Arial"/>
        </w:rPr>
        <w:t>icadas</w:t>
      </w:r>
      <w:r>
        <w:rPr>
          <w:rFonts w:ascii="Palatino Linotype" w:hAnsi="Palatino Linotype" w:cs="Arial"/>
        </w:rPr>
        <w:t xml:space="preserve"> a continuación:</w:t>
      </w:r>
    </w:p>
    <w:p w:rsidR="001F019F" w:rsidRDefault="001F019F" w:rsidP="00607AF7">
      <w:pPr>
        <w:jc w:val="both"/>
        <w:rPr>
          <w:rFonts w:ascii="Palatino Linotype" w:hAnsi="Palatino Linotype" w:cs="Arial"/>
        </w:rPr>
      </w:pPr>
    </w:p>
    <w:p w:rsidR="00E40B73" w:rsidRDefault="00E40B73" w:rsidP="00607AF7">
      <w:pPr>
        <w:jc w:val="both"/>
        <w:rPr>
          <w:rFonts w:ascii="Palatino Linotype" w:hAnsi="Palatino Linotype" w:cs="Arial"/>
        </w:rPr>
      </w:pPr>
      <w:r>
        <w:rPr>
          <w:rFonts w:ascii="Palatino Linotype" w:hAnsi="Palatino Linotype" w:cs="Arial"/>
        </w:rPr>
        <w:t xml:space="preserve">              PERIODO DE ENTREGA                                            CANTIDAD</w:t>
      </w:r>
    </w:p>
    <w:p w:rsidR="00E729BB" w:rsidRDefault="00E729BB" w:rsidP="00607AF7">
      <w:pPr>
        <w:jc w:val="both"/>
        <w:rPr>
          <w:rFonts w:ascii="Palatino Linotype" w:hAnsi="Palatino Linotype" w:cs="Arial"/>
        </w:rPr>
      </w:pPr>
    </w:p>
    <w:tbl>
      <w:tblPr>
        <w:tblStyle w:val="Tablaconcuadrcula"/>
        <w:tblW w:w="0" w:type="auto"/>
        <w:tblLook w:val="04A0" w:firstRow="1" w:lastRow="0" w:firstColumn="1" w:lastColumn="0" w:noHBand="0" w:noVBand="1"/>
      </w:tblPr>
      <w:tblGrid>
        <w:gridCol w:w="4751"/>
        <w:gridCol w:w="4751"/>
      </w:tblGrid>
      <w:tr w:rsidR="00E40B73" w:rsidTr="00E40B73">
        <w:tc>
          <w:tcPr>
            <w:tcW w:w="4751" w:type="dxa"/>
          </w:tcPr>
          <w:p w:rsidR="00E40B73" w:rsidRDefault="00355353" w:rsidP="00607AF7">
            <w:pPr>
              <w:jc w:val="both"/>
              <w:rPr>
                <w:rFonts w:ascii="Palatino Linotype" w:hAnsi="Palatino Linotype" w:cs="Arial"/>
              </w:rPr>
            </w:pPr>
            <w:r>
              <w:rPr>
                <w:rFonts w:ascii="Palatino Linotype" w:hAnsi="Palatino Linotype" w:cs="Arial"/>
              </w:rPr>
              <w:t xml:space="preserve"> 02  de Septiembre</w:t>
            </w:r>
            <w:r w:rsidR="00E40B73">
              <w:rPr>
                <w:rFonts w:ascii="Palatino Linotype" w:hAnsi="Palatino Linotype" w:cs="Arial"/>
              </w:rPr>
              <w:t xml:space="preserve"> 2014 (Entrega Inmediata)</w:t>
            </w:r>
            <w:r>
              <w:rPr>
                <w:rFonts w:ascii="Palatino Linotype" w:hAnsi="Palatino Linotype" w:cs="Arial"/>
              </w:rPr>
              <w:t xml:space="preserve">  </w:t>
            </w:r>
          </w:p>
        </w:tc>
        <w:tc>
          <w:tcPr>
            <w:tcW w:w="4751" w:type="dxa"/>
          </w:tcPr>
          <w:p w:rsidR="00E40B73" w:rsidRDefault="00E40B73" w:rsidP="00607AF7">
            <w:pPr>
              <w:jc w:val="both"/>
              <w:rPr>
                <w:rFonts w:ascii="Palatino Linotype" w:hAnsi="Palatino Linotype" w:cs="Arial"/>
              </w:rPr>
            </w:pPr>
            <w:r>
              <w:rPr>
                <w:rFonts w:ascii="Palatino Linotype" w:hAnsi="Palatino Linotype" w:cs="Arial"/>
              </w:rPr>
              <w:t xml:space="preserve">                         12,500 Fundas</w:t>
            </w:r>
          </w:p>
        </w:tc>
      </w:tr>
      <w:tr w:rsidR="00E40B73" w:rsidTr="00E40B73">
        <w:tc>
          <w:tcPr>
            <w:tcW w:w="4751" w:type="dxa"/>
          </w:tcPr>
          <w:p w:rsidR="00E40B73" w:rsidRDefault="00E40B73" w:rsidP="00607AF7">
            <w:pPr>
              <w:jc w:val="both"/>
              <w:rPr>
                <w:rFonts w:ascii="Palatino Linotype" w:hAnsi="Palatino Linotype" w:cs="Arial"/>
              </w:rPr>
            </w:pPr>
            <w:r>
              <w:rPr>
                <w:rFonts w:ascii="Palatino Linotype" w:hAnsi="Palatino Linotype" w:cs="Arial"/>
              </w:rPr>
              <w:lastRenderedPageBreak/>
              <w:t xml:space="preserve"> 12  de Septiembre 2014 </w:t>
            </w:r>
          </w:p>
        </w:tc>
        <w:tc>
          <w:tcPr>
            <w:tcW w:w="4751" w:type="dxa"/>
          </w:tcPr>
          <w:p w:rsidR="00E40B73" w:rsidRDefault="00E40B73" w:rsidP="00607AF7">
            <w:pPr>
              <w:jc w:val="both"/>
              <w:rPr>
                <w:rFonts w:ascii="Palatino Linotype" w:hAnsi="Palatino Linotype" w:cs="Arial"/>
              </w:rPr>
            </w:pPr>
            <w:r>
              <w:rPr>
                <w:rFonts w:ascii="Palatino Linotype" w:hAnsi="Palatino Linotype" w:cs="Arial"/>
              </w:rPr>
              <w:t xml:space="preserve">                         12,500 Fundas</w:t>
            </w:r>
          </w:p>
        </w:tc>
      </w:tr>
    </w:tbl>
    <w:p w:rsidR="00C42D8B" w:rsidRPr="009247A7" w:rsidRDefault="00C42D8B" w:rsidP="00607AF7">
      <w:pPr>
        <w:jc w:val="both"/>
        <w:rPr>
          <w:rFonts w:ascii="Palatino Linotype" w:hAnsi="Palatino Linotype" w:cs="Arial"/>
          <w:b/>
          <w:color w:val="990000"/>
        </w:rPr>
      </w:pPr>
    </w:p>
    <w:p w:rsidR="00AB4846" w:rsidRPr="009247A7" w:rsidRDefault="00D7503F" w:rsidP="00607AF7">
      <w:pPr>
        <w:pStyle w:val="Ttulo3"/>
        <w:rPr>
          <w:rFonts w:ascii="Palatino Linotype" w:hAnsi="Palatino Linotype"/>
        </w:rPr>
      </w:pPr>
      <w:bookmarkStart w:id="99" w:name="_Toc196629319"/>
      <w:bookmarkStart w:id="100" w:name="_Toc271530517"/>
      <w:bookmarkStart w:id="101" w:name="_Toc337056529"/>
      <w:r>
        <w:rPr>
          <w:rFonts w:ascii="Palatino Linotype" w:hAnsi="Palatino Linotype"/>
        </w:rPr>
        <w:t xml:space="preserve">2.10 </w:t>
      </w:r>
      <w:r w:rsidR="00AF53A0" w:rsidRPr="009247A7">
        <w:rPr>
          <w:rFonts w:ascii="Palatino Linotype" w:hAnsi="Palatino Linotype"/>
        </w:rPr>
        <w:t>Presentación de Propuestas</w:t>
      </w:r>
      <w:bookmarkStart w:id="102" w:name="_Toc156874648"/>
      <w:bookmarkStart w:id="103" w:name="_Toc157924270"/>
      <w:bookmarkStart w:id="104" w:name="_Toc158601446"/>
      <w:bookmarkStart w:id="105" w:name="_Toc185236344"/>
      <w:bookmarkStart w:id="106" w:name="_Toc185951489"/>
      <w:bookmarkStart w:id="107" w:name="_Toc192019878"/>
      <w:bookmarkStart w:id="108" w:name="_Toc193182216"/>
      <w:bookmarkStart w:id="109" w:name="_Toc196288161"/>
      <w:bookmarkStart w:id="110" w:name="_Toc196629320"/>
      <w:bookmarkStart w:id="111" w:name="_Toc271530518"/>
      <w:bookmarkEnd w:id="99"/>
      <w:bookmarkEnd w:id="100"/>
      <w:r w:rsidR="00AF53A0" w:rsidRPr="009247A7">
        <w:rPr>
          <w:rFonts w:ascii="Palatino Linotype" w:hAnsi="Palatino Linotype"/>
        </w:rPr>
        <w:t xml:space="preserve"> </w:t>
      </w:r>
      <w:r w:rsidR="00AB4846" w:rsidRPr="009247A7">
        <w:rPr>
          <w:rFonts w:ascii="Palatino Linotype" w:hAnsi="Palatino Linotype"/>
        </w:rPr>
        <w:t>Té</w:t>
      </w:r>
      <w:r w:rsidR="00B83DDD" w:rsidRPr="009247A7">
        <w:rPr>
          <w:rFonts w:ascii="Palatino Linotype" w:hAnsi="Palatino Linotype"/>
        </w:rPr>
        <w:t xml:space="preserve">cnicas y Económicas “Sobre A” y </w:t>
      </w:r>
      <w:r w:rsidR="00AB4846" w:rsidRPr="009247A7">
        <w:rPr>
          <w:rFonts w:ascii="Palatino Linotype" w:hAnsi="Palatino Linotype"/>
        </w:rPr>
        <w:t>“Sobre B”</w:t>
      </w:r>
      <w:bookmarkEnd w:id="101"/>
      <w:bookmarkEnd w:id="102"/>
      <w:bookmarkEnd w:id="103"/>
      <w:bookmarkEnd w:id="104"/>
      <w:bookmarkEnd w:id="105"/>
      <w:bookmarkEnd w:id="106"/>
      <w:bookmarkEnd w:id="107"/>
      <w:bookmarkEnd w:id="108"/>
      <w:bookmarkEnd w:id="109"/>
      <w:bookmarkEnd w:id="110"/>
      <w:bookmarkEnd w:id="111"/>
    </w:p>
    <w:p w:rsidR="00F80A88" w:rsidRPr="009247A7" w:rsidRDefault="00F80A88"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Las Ofertas se presentarán en un Sobre cerrado y rotulado con las siguientes inscripciones:</w:t>
      </w:r>
    </w:p>
    <w:p w:rsidR="00F80A88" w:rsidRPr="009247A7" w:rsidRDefault="00F80A88" w:rsidP="00607AF7">
      <w:pPr>
        <w:ind w:left="2832" w:firstLine="708"/>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NOMBRE DEL OFERENTE</w:t>
      </w:r>
    </w:p>
    <w:p w:rsidR="00AB4846" w:rsidRPr="009247A7" w:rsidRDefault="00B503B8" w:rsidP="00607AF7">
      <w:pPr>
        <w:jc w:val="both"/>
        <w:rPr>
          <w:rFonts w:ascii="Palatino Linotype" w:hAnsi="Palatino Linotype" w:cs="Arial"/>
        </w:rPr>
      </w:pPr>
      <w:r w:rsidRPr="009247A7">
        <w:rPr>
          <w:rFonts w:ascii="Palatino Linotype" w:hAnsi="Palatino Linotype" w:cs="Arial"/>
        </w:rPr>
        <w:t>(S</w:t>
      </w:r>
      <w:r w:rsidR="00AB4846" w:rsidRPr="009247A7">
        <w:rPr>
          <w:rFonts w:ascii="Palatino Linotype" w:hAnsi="Palatino Linotype" w:cs="Arial"/>
        </w:rPr>
        <w:t>ello social)</w:t>
      </w:r>
    </w:p>
    <w:p w:rsidR="00AB4846" w:rsidRPr="009247A7" w:rsidRDefault="003119C7" w:rsidP="00607AF7">
      <w:pPr>
        <w:jc w:val="both"/>
        <w:rPr>
          <w:rFonts w:ascii="Palatino Linotype" w:hAnsi="Palatino Linotype" w:cs="Arial"/>
        </w:rPr>
      </w:pPr>
      <w:r w:rsidRPr="009247A7">
        <w:rPr>
          <w:rFonts w:ascii="Palatino Linotype" w:hAnsi="Palatino Linotype" w:cs="Arial"/>
        </w:rPr>
        <w:t>Firma del Representante Legal</w:t>
      </w:r>
    </w:p>
    <w:p w:rsidR="00AB4846" w:rsidRPr="009247A7" w:rsidRDefault="001D5D94" w:rsidP="00607AF7">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AB4846" w:rsidRPr="009247A7" w:rsidRDefault="00301ED7" w:rsidP="00607AF7">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b/>
          <w:color w:val="auto"/>
          <w:lang w:val="es-ES_tradnl"/>
        </w:rPr>
        <w:t xml:space="preserve">Referencia: </w:t>
      </w:r>
      <w:r w:rsidR="00E714EE">
        <w:rPr>
          <w:rFonts w:ascii="Palatino Linotype" w:hAnsi="Palatino Linotype" w:cs="Arial"/>
          <w:b/>
          <w:color w:val="auto"/>
        </w:rPr>
        <w:t>CAASD-UR-02-2014</w:t>
      </w:r>
      <w:r w:rsidRPr="009247A7">
        <w:rPr>
          <w:rFonts w:ascii="Palatino Linotype" w:hAnsi="Palatino Linotype" w:cs="Arial"/>
          <w:b/>
          <w:color w:val="auto"/>
        </w:rPr>
        <w:tab/>
      </w:r>
      <w:r w:rsidRPr="009247A7">
        <w:rPr>
          <w:rFonts w:ascii="Palatino Linotype" w:hAnsi="Palatino Linotype" w:cs="Arial"/>
          <w:b/>
          <w:color w:val="auto"/>
        </w:rPr>
        <w:tab/>
      </w:r>
    </w:p>
    <w:p w:rsidR="003A560B"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Dirección:</w:t>
      </w:r>
      <w:r w:rsidRPr="009247A7">
        <w:rPr>
          <w:rFonts w:ascii="Palatino Linotype" w:hAnsi="Palatino Linotype" w:cs="Arial"/>
          <w:color w:val="auto"/>
        </w:rPr>
        <w:tab/>
      </w:r>
      <w:r w:rsidR="00A2337D" w:rsidRPr="009247A7">
        <w:rPr>
          <w:rFonts w:ascii="Palatino Linotype" w:hAnsi="Palatino Linotype" w:cs="Arial"/>
          <w:b/>
          <w:color w:val="auto"/>
        </w:rPr>
        <w:t>Euclides Morillo No. 65, Edificio I, 2do Piso.</w:t>
      </w:r>
    </w:p>
    <w:p w:rsidR="003A560B"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Teléfono:</w:t>
      </w:r>
      <w:r w:rsidRPr="009247A7">
        <w:rPr>
          <w:rFonts w:ascii="Palatino Linotype" w:hAnsi="Palatino Linotype" w:cs="Arial"/>
          <w:color w:val="auto"/>
        </w:rPr>
        <w:tab/>
      </w:r>
      <w:r w:rsidR="00A2337D" w:rsidRPr="009247A7">
        <w:rPr>
          <w:rFonts w:ascii="Palatino Linotype" w:hAnsi="Palatino Linotype" w:cs="Arial"/>
          <w:b/>
          <w:color w:val="auto"/>
        </w:rPr>
        <w:t>809-562-3500 (2249)</w:t>
      </w:r>
    </w:p>
    <w:p w:rsidR="00AB4846" w:rsidRPr="009247A7" w:rsidRDefault="00AB4846" w:rsidP="00607AF7">
      <w:pPr>
        <w:pStyle w:val="Textoindependiente"/>
        <w:ind w:left="2832"/>
        <w:rPr>
          <w:rFonts w:ascii="Palatino Linotype" w:hAnsi="Palatino Linotype" w:cs="Arial"/>
        </w:rPr>
      </w:pPr>
    </w:p>
    <w:p w:rsidR="00AB4846" w:rsidRPr="009247A7" w:rsidRDefault="00E52C39" w:rsidP="00607AF7">
      <w:pPr>
        <w:jc w:val="both"/>
        <w:rPr>
          <w:rFonts w:ascii="Palatino Linotype" w:hAnsi="Palatino Linotype" w:cs="Arial"/>
        </w:rPr>
      </w:pPr>
      <w:r>
        <w:rPr>
          <w:rFonts w:ascii="Palatino Linotype" w:hAnsi="Palatino Linotype" w:cs="Arial"/>
        </w:rPr>
        <w:t>Este s</w:t>
      </w:r>
      <w:r w:rsidR="00AB4846" w:rsidRPr="009247A7">
        <w:rPr>
          <w:rFonts w:ascii="Palatino Linotype" w:hAnsi="Palatino Linotype" w:cs="Arial"/>
        </w:rPr>
        <w:t xml:space="preserve">obre contendrá en su interior el </w:t>
      </w:r>
      <w:r w:rsidR="00AB4846" w:rsidRPr="009247A7">
        <w:rPr>
          <w:rFonts w:ascii="Palatino Linotype" w:hAnsi="Palatino Linotype" w:cs="Arial"/>
          <w:b/>
        </w:rPr>
        <w:t>“Sobre A”</w:t>
      </w:r>
      <w:r w:rsidR="00AB4846" w:rsidRPr="009247A7">
        <w:rPr>
          <w:rFonts w:ascii="Palatino Linotype" w:hAnsi="Palatino Linotype" w:cs="Arial"/>
        </w:rPr>
        <w:t xml:space="preserve"> Propuesta Técnica y el </w:t>
      </w:r>
      <w:r w:rsidR="00AB4846" w:rsidRPr="009247A7">
        <w:rPr>
          <w:rFonts w:ascii="Palatino Linotype" w:hAnsi="Palatino Linotype" w:cs="Arial"/>
          <w:b/>
        </w:rPr>
        <w:t>“Sobre B”</w:t>
      </w:r>
      <w:r w:rsidR="00AB4846" w:rsidRPr="009247A7">
        <w:rPr>
          <w:rFonts w:ascii="Palatino Linotype" w:hAnsi="Palatino Linotype" w:cs="Arial"/>
        </w:rPr>
        <w:t xml:space="preserve"> Propuesta Económica.</w:t>
      </w:r>
      <w:bookmarkStart w:id="112" w:name="_Toc156874649"/>
      <w:bookmarkStart w:id="113" w:name="_Toc158601447"/>
      <w:bookmarkStart w:id="114" w:name="_Toc185236345"/>
      <w:bookmarkStart w:id="115" w:name="_Toc185951490"/>
      <w:bookmarkStart w:id="116" w:name="_Toc192019879"/>
      <w:bookmarkStart w:id="117" w:name="_Toc193182217"/>
      <w:bookmarkStart w:id="118" w:name="_Toc196288162"/>
    </w:p>
    <w:p w:rsidR="00AB4846" w:rsidRPr="009247A7" w:rsidRDefault="00AB4846" w:rsidP="00607AF7">
      <w:pPr>
        <w:jc w:val="both"/>
        <w:rPr>
          <w:rFonts w:ascii="Palatino Linotype" w:hAnsi="Palatino Linotype" w:cs="Arial"/>
        </w:rPr>
      </w:pPr>
    </w:p>
    <w:p w:rsidR="00AB4846" w:rsidRPr="009247A7" w:rsidRDefault="00D7503F" w:rsidP="00607AF7">
      <w:pPr>
        <w:pStyle w:val="Ttulo3"/>
        <w:rPr>
          <w:rFonts w:ascii="Palatino Linotype" w:hAnsi="Palatino Linotype"/>
        </w:rPr>
      </w:pPr>
      <w:bookmarkStart w:id="119" w:name="_Toc196629321"/>
      <w:bookmarkStart w:id="120" w:name="_Toc271530519"/>
      <w:bookmarkStart w:id="121" w:name="_Toc337056530"/>
      <w:r>
        <w:rPr>
          <w:rFonts w:ascii="Palatino Linotype" w:hAnsi="Palatino Linotype"/>
        </w:rPr>
        <w:t>2.11</w:t>
      </w:r>
      <w:r w:rsidR="00EF78CF" w:rsidRPr="009247A7">
        <w:rPr>
          <w:rFonts w:ascii="Palatino Linotype" w:hAnsi="Palatino Linotype"/>
        </w:rPr>
        <w:t xml:space="preserve"> </w:t>
      </w:r>
      <w:r w:rsidR="00AB4846" w:rsidRPr="009247A7">
        <w:rPr>
          <w:rFonts w:ascii="Palatino Linotype" w:hAnsi="Palatino Linotype"/>
        </w:rPr>
        <w:t>Lugar, Fecha y Hora</w:t>
      </w:r>
      <w:bookmarkEnd w:id="112"/>
      <w:bookmarkEnd w:id="113"/>
      <w:bookmarkEnd w:id="114"/>
      <w:bookmarkEnd w:id="115"/>
      <w:bookmarkEnd w:id="116"/>
      <w:bookmarkEnd w:id="117"/>
      <w:bookmarkEnd w:id="118"/>
      <w:bookmarkEnd w:id="119"/>
      <w:bookmarkEnd w:id="120"/>
      <w:bookmarkEnd w:id="121"/>
    </w:p>
    <w:p w:rsidR="00AB4846" w:rsidRPr="009247A7" w:rsidRDefault="00AB4846" w:rsidP="00607AF7">
      <w:pPr>
        <w:jc w:val="both"/>
        <w:rPr>
          <w:rFonts w:ascii="Palatino Linotype" w:hAnsi="Palatino Linotype" w:cs="Arial"/>
          <w:sz w:val="14"/>
        </w:rPr>
      </w:pPr>
    </w:p>
    <w:p w:rsidR="00AB4846" w:rsidRPr="009247A7" w:rsidRDefault="00AB4846" w:rsidP="00607AF7">
      <w:pPr>
        <w:pStyle w:val="Textoindependiente"/>
        <w:rPr>
          <w:rFonts w:ascii="Palatino Linotype" w:hAnsi="Palatino Linotype" w:cs="Arial"/>
        </w:rPr>
      </w:pPr>
      <w:r w:rsidRPr="009247A7">
        <w:rPr>
          <w:rFonts w:ascii="Palatino Linotype" w:hAnsi="Palatino Linotype" w:cs="Arial"/>
        </w:rPr>
        <w:t xml:space="preserve">La presentación de Propuestas </w:t>
      </w:r>
      <w:r w:rsidRPr="009247A7">
        <w:rPr>
          <w:rFonts w:ascii="Palatino Linotype" w:hAnsi="Palatino Linotype" w:cs="Arial"/>
          <w:b/>
        </w:rPr>
        <w:t xml:space="preserve">“Sobre A” </w:t>
      </w:r>
      <w:r w:rsidRPr="00E52C39">
        <w:rPr>
          <w:rFonts w:ascii="Palatino Linotype" w:hAnsi="Palatino Linotype" w:cs="Arial"/>
        </w:rPr>
        <w:t xml:space="preserve">y </w:t>
      </w:r>
      <w:r w:rsidRPr="009247A7">
        <w:rPr>
          <w:rFonts w:ascii="Palatino Linotype" w:hAnsi="Palatino Linotype" w:cs="Arial"/>
          <w:b/>
        </w:rPr>
        <w:t>“Sobre B”</w:t>
      </w:r>
      <w:r w:rsidRPr="009247A7">
        <w:rPr>
          <w:rFonts w:ascii="Palatino Linotype" w:hAnsi="Palatino Linotype" w:cs="Arial"/>
        </w:rPr>
        <w:t xml:space="preserve"> se efectuará en acto público, ante el Comité de </w:t>
      </w:r>
      <w:r w:rsidR="00B342D4" w:rsidRPr="009247A7">
        <w:rPr>
          <w:rFonts w:ascii="Palatino Linotype" w:hAnsi="Palatino Linotype" w:cs="Arial"/>
        </w:rPr>
        <w:t xml:space="preserve">Compras y Contrataciones </w:t>
      </w:r>
      <w:r w:rsidRPr="009247A7">
        <w:rPr>
          <w:rFonts w:ascii="Palatino Linotype" w:hAnsi="Palatino Linotype" w:cs="Arial"/>
        </w:rPr>
        <w:t xml:space="preserve">y el Notario Público  actuante, </w:t>
      </w:r>
      <w:sdt>
        <w:sdtPr>
          <w:rPr>
            <w:rStyle w:val="Style20"/>
            <w:rFonts w:ascii="Palatino Linotype" w:hAnsi="Palatino Linotype"/>
            <w:b/>
          </w:rPr>
          <w:alias w:val="Indicar el lugar para presentación de propuestas"/>
          <w:tag w:val="Indicar el lugar para presentación de propuestas"/>
          <w:id w:val="13486704"/>
        </w:sdtPr>
        <w:sdtEndPr>
          <w:rPr>
            <w:rStyle w:val="Style20"/>
          </w:rPr>
        </w:sdtEndPr>
        <w:sdtContent>
          <w:r w:rsidR="004024B7" w:rsidRPr="009247A7">
            <w:rPr>
              <w:rStyle w:val="Style20"/>
              <w:rFonts w:ascii="Palatino Linotype" w:hAnsi="Palatino Linotype"/>
              <w:b/>
            </w:rPr>
            <w:t xml:space="preserve"> </w:t>
          </w:r>
          <w:r w:rsidR="004024B7" w:rsidRPr="009247A7">
            <w:rPr>
              <w:rStyle w:val="Style20"/>
              <w:rFonts w:ascii="Palatino Linotype" w:hAnsi="Palatino Linotype"/>
            </w:rPr>
            <w:t>en el Salón de Reuniones Frida Aybar de Sanabia ubicado en el 2do Piso del Edificio No</w:t>
          </w:r>
          <w:r w:rsidR="00E968CD" w:rsidRPr="009247A7">
            <w:rPr>
              <w:rStyle w:val="Style20"/>
              <w:rFonts w:ascii="Palatino Linotype" w:hAnsi="Palatino Linotype"/>
            </w:rPr>
            <w:t>. 1 de la</w:t>
          </w:r>
          <w:r w:rsidR="004D4E3D" w:rsidRPr="009247A7">
            <w:rPr>
              <w:rStyle w:val="Style20"/>
              <w:rFonts w:ascii="Palatino Linotype" w:hAnsi="Palatino Linotype"/>
            </w:rPr>
            <w:t xml:space="preserve"> Corporación del Acueducto y Alcantarillado de Santo Domingo ubicada en la </w:t>
          </w:r>
          <w:r w:rsidR="00E968CD" w:rsidRPr="009247A7">
            <w:rPr>
              <w:rStyle w:val="Style20"/>
              <w:rFonts w:ascii="Palatino Linotype" w:hAnsi="Palatino Linotype"/>
            </w:rPr>
            <w:t>C/ Euclides Morillo. N</w:t>
          </w:r>
          <w:r w:rsidR="004024B7" w:rsidRPr="009247A7">
            <w:rPr>
              <w:rStyle w:val="Style20"/>
              <w:rFonts w:ascii="Palatino Linotype" w:hAnsi="Palatino Linotype"/>
            </w:rPr>
            <w:t>o.65</w:t>
          </w:r>
        </w:sdtContent>
      </w:sdt>
      <w:r w:rsidRPr="009247A7">
        <w:rPr>
          <w:rFonts w:ascii="Palatino Linotype" w:hAnsi="Palatino Linotype" w:cs="Arial"/>
        </w:rPr>
        <w:t>, desde</w:t>
      </w:r>
      <w:r w:rsidR="004024B7" w:rsidRPr="009247A7">
        <w:rPr>
          <w:rFonts w:ascii="Palatino Linotype" w:hAnsi="Palatino Linotype" w:cs="Arial"/>
        </w:rPr>
        <w:t xml:space="preserve"> las 8:30am hasta las 10:00am,</w:t>
      </w:r>
      <w:r w:rsidRPr="009247A7">
        <w:rPr>
          <w:rFonts w:ascii="Palatino Linotype" w:eastAsia="SimSun" w:hAnsi="Palatino Linotype" w:cs="Arial"/>
          <w:color w:val="FF0000"/>
          <w:lang w:val="es-MX"/>
        </w:rPr>
        <w:t xml:space="preserve"> </w:t>
      </w:r>
      <w:r w:rsidRPr="009247A7">
        <w:rPr>
          <w:rFonts w:ascii="Palatino Linotype" w:hAnsi="Palatino Linotype" w:cs="Arial"/>
        </w:rPr>
        <w:t>de los días indicado en el Cronograma de la Licitación y sólo podrá postergarse por causas de Fuerza Mayor o Caso Fortuito definidos en el presente Pliego de Condiciones</w:t>
      </w:r>
      <w:r w:rsidR="00056FF1" w:rsidRPr="009247A7">
        <w:rPr>
          <w:rFonts w:ascii="Palatino Linotype" w:hAnsi="Palatino Linotype" w:cs="Arial"/>
        </w:rPr>
        <w:t xml:space="preserve"> Específicas</w:t>
      </w:r>
      <w:r w:rsidRPr="009247A7">
        <w:rPr>
          <w:rFonts w:ascii="Palatino Linotype" w:hAnsi="Palatino Linotype" w:cs="Arial"/>
        </w:rPr>
        <w:t>.</w:t>
      </w:r>
    </w:p>
    <w:p w:rsidR="00225CD0" w:rsidRPr="00E52C39" w:rsidRDefault="00225CD0" w:rsidP="00607AF7">
      <w:pPr>
        <w:jc w:val="both"/>
        <w:rPr>
          <w:rFonts w:ascii="Palatino Linotype" w:hAnsi="Palatino Linotype" w:cs="Arial"/>
          <w:sz w:val="28"/>
        </w:rPr>
      </w:pPr>
    </w:p>
    <w:p w:rsidR="00225CD0" w:rsidRPr="00E52C39" w:rsidRDefault="00225CD0" w:rsidP="00607AF7">
      <w:pPr>
        <w:jc w:val="both"/>
        <w:rPr>
          <w:rFonts w:ascii="Palatino Linotype" w:hAnsi="Palatino Linotype" w:cs="Arial"/>
          <w:color w:val="FF0000"/>
        </w:rPr>
      </w:pPr>
      <w:r w:rsidRPr="00436778">
        <w:rPr>
          <w:rFonts w:ascii="Palatino Linotype" w:hAnsi="Palatino Linotype" w:cs="Arial"/>
          <w:b/>
          <w:color w:val="FF0000"/>
          <w:sz w:val="28"/>
        </w:rPr>
        <w:t>La Entidad Contratante no recibirá sobres que no estuviesen debidamente cerrados e identificados según lo dispuesto anteriormente</w:t>
      </w:r>
      <w:r w:rsidR="00B83DDD" w:rsidRPr="00436778">
        <w:rPr>
          <w:rFonts w:ascii="Palatino Linotype" w:hAnsi="Palatino Linotype" w:cs="Arial"/>
          <w:color w:val="FF0000"/>
        </w:rPr>
        <w:t>.</w:t>
      </w:r>
    </w:p>
    <w:p w:rsidR="00AB4846" w:rsidRPr="009247A7" w:rsidRDefault="00AB4846" w:rsidP="00607AF7">
      <w:pPr>
        <w:jc w:val="both"/>
        <w:rPr>
          <w:rFonts w:ascii="Palatino Linotype" w:hAnsi="Palatino Linotype" w:cs="Arial"/>
        </w:rPr>
      </w:pPr>
    </w:p>
    <w:p w:rsidR="00056FF1" w:rsidRPr="009247A7" w:rsidRDefault="00D7503F" w:rsidP="00607AF7">
      <w:pPr>
        <w:pStyle w:val="Textoindependiente"/>
        <w:outlineLvl w:val="2"/>
        <w:rPr>
          <w:rFonts w:ascii="Palatino Linotype" w:hAnsi="Palatino Linotype" w:cs="Arial"/>
          <w:color w:val="auto"/>
          <w:sz w:val="28"/>
          <w:szCs w:val="28"/>
        </w:rPr>
      </w:pPr>
      <w:bookmarkStart w:id="122" w:name="_Toc271530520"/>
      <w:bookmarkStart w:id="123" w:name="_Toc337056531"/>
      <w:r>
        <w:rPr>
          <w:rStyle w:val="Ttulo3Car"/>
          <w:rFonts w:ascii="Palatino Linotype" w:hAnsi="Palatino Linotype"/>
        </w:rPr>
        <w:t>2.12</w:t>
      </w:r>
      <w:r w:rsidR="00EF78CF" w:rsidRPr="009247A7">
        <w:rPr>
          <w:rStyle w:val="Ttulo3Car"/>
          <w:rFonts w:ascii="Palatino Linotype" w:hAnsi="Palatino Linotype"/>
        </w:rPr>
        <w:t xml:space="preserve"> </w:t>
      </w:r>
      <w:r w:rsidR="00AB4846" w:rsidRPr="009247A7">
        <w:rPr>
          <w:rStyle w:val="Ttulo3Car"/>
          <w:rFonts w:ascii="Palatino Linotype" w:hAnsi="Palatino Linotype"/>
        </w:rPr>
        <w:t>Forma para la Presentación de los  Documentos Contenidos en el “Sobre A”, y Muestras</w:t>
      </w:r>
      <w:bookmarkEnd w:id="122"/>
      <w:r w:rsidR="00056FF1" w:rsidRPr="009247A7">
        <w:rPr>
          <w:rFonts w:ascii="Palatino Linotype" w:hAnsi="Palatino Linotype" w:cs="Arial"/>
          <w:sz w:val="28"/>
          <w:szCs w:val="28"/>
        </w:rPr>
        <w:t xml:space="preserve"> </w:t>
      </w:r>
      <w:bookmarkEnd w:id="123"/>
    </w:p>
    <w:p w:rsidR="00AB4846" w:rsidRPr="009247A7" w:rsidRDefault="00AB4846" w:rsidP="00607AF7">
      <w:pPr>
        <w:pStyle w:val="Textoindependiente"/>
        <w:rPr>
          <w:rFonts w:ascii="Palatino Linotype" w:hAnsi="Palatino Linotype" w:cs="Arial"/>
        </w:rPr>
      </w:pPr>
      <w:r w:rsidRPr="009247A7">
        <w:rPr>
          <w:rFonts w:ascii="Palatino Linotype" w:hAnsi="Palatino Linotype" w:cs="Arial"/>
        </w:rPr>
        <w:t xml:space="preserve">Los documentos contenidos en el </w:t>
      </w:r>
      <w:r w:rsidRPr="009247A7">
        <w:rPr>
          <w:rFonts w:ascii="Palatino Linotype" w:hAnsi="Palatino Linotype" w:cs="Arial"/>
          <w:b/>
        </w:rPr>
        <w:t>“Sobre A”</w:t>
      </w:r>
      <w:r w:rsidRPr="009247A7">
        <w:rPr>
          <w:rFonts w:ascii="Palatino Linotype" w:hAnsi="Palatino Linotype" w:cs="Arial"/>
        </w:rPr>
        <w:t xml:space="preserve"> deberán ser presentados en original debidamente marcado como “</w:t>
      </w:r>
      <w:r w:rsidRPr="009247A7">
        <w:rPr>
          <w:rFonts w:ascii="Palatino Linotype" w:hAnsi="Palatino Linotype" w:cs="Arial"/>
          <w:b/>
        </w:rPr>
        <w:t>ORIGINA</w:t>
      </w:r>
      <w:r w:rsidRPr="009247A7">
        <w:rPr>
          <w:rFonts w:ascii="Palatino Linotype" w:hAnsi="Palatino Linotype" w:cs="Arial"/>
        </w:rPr>
        <w:t xml:space="preserve">L” en la primera página del ejemplar, junto con </w:t>
      </w:r>
      <w:r w:rsidR="004024B7" w:rsidRPr="009247A7">
        <w:rPr>
          <w:rFonts w:ascii="Palatino Linotype" w:hAnsi="Palatino Linotype" w:cs="Arial"/>
          <w:b/>
          <w:color w:val="auto"/>
        </w:rPr>
        <w:t>Dos (2),</w:t>
      </w:r>
      <w:r w:rsidRPr="009247A7">
        <w:rPr>
          <w:rFonts w:ascii="Palatino Linotype" w:hAnsi="Palatino Linotype" w:cs="Arial"/>
          <w:i/>
          <w:iCs/>
        </w:rPr>
        <w:t xml:space="preserve"> </w:t>
      </w:r>
      <w:r w:rsidRPr="009247A7">
        <w:rPr>
          <w:rFonts w:ascii="Palatino Linotype" w:hAnsi="Palatino Linotype" w:cs="Arial"/>
        </w:rPr>
        <w:t>fotocopias simples de los mismos, debidamente marcada, en su primera página, como “</w:t>
      </w:r>
      <w:r w:rsidRPr="009247A7">
        <w:rPr>
          <w:rFonts w:ascii="Palatino Linotype" w:hAnsi="Palatino Linotype" w:cs="Arial"/>
          <w:b/>
        </w:rPr>
        <w:t>COPIA</w:t>
      </w:r>
      <w:r w:rsidRPr="009247A7">
        <w:rPr>
          <w:rFonts w:ascii="Palatino Linotype" w:hAnsi="Palatino Linotype" w:cs="Arial"/>
        </w:rPr>
        <w:t xml:space="preserve">”.  El original y las copias deberán firmarse en todas las páginas </w:t>
      </w:r>
      <w:r w:rsidRPr="009247A7">
        <w:rPr>
          <w:rFonts w:ascii="Palatino Linotype" w:hAnsi="Palatino Linotype" w:cs="Arial"/>
        </w:rPr>
        <w:lastRenderedPageBreak/>
        <w:t xml:space="preserve">por el Representante Legal, debidamente foliadas y deberán llevar el sello social  de la compañía. </w:t>
      </w:r>
    </w:p>
    <w:p w:rsidR="004024B7" w:rsidRPr="009247A7" w:rsidRDefault="004024B7" w:rsidP="00607AF7">
      <w:pPr>
        <w:pStyle w:val="Textoindependiente"/>
        <w:rPr>
          <w:rFonts w:ascii="Palatino Linotype" w:hAnsi="Palatino Linotype" w:cs="Arial"/>
          <w:color w:val="auto"/>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El “</w:t>
      </w:r>
      <w:r w:rsidRPr="009247A7">
        <w:rPr>
          <w:rFonts w:ascii="Palatino Linotype" w:hAnsi="Palatino Linotype" w:cs="Arial"/>
          <w:b/>
        </w:rPr>
        <w:t>Sobre A”</w:t>
      </w:r>
      <w:r w:rsidRPr="009247A7">
        <w:rPr>
          <w:rFonts w:ascii="Palatino Linotype" w:hAnsi="Palatino Linotype" w:cs="Arial"/>
        </w:rPr>
        <w:t xml:space="preserve"> deberá contener en su cubierta la siguiente identificación:</w:t>
      </w:r>
    </w:p>
    <w:p w:rsidR="00EA7429" w:rsidRPr="009247A7" w:rsidRDefault="00EA7429" w:rsidP="00607AF7">
      <w:pPr>
        <w:jc w:val="both"/>
        <w:rPr>
          <w:rFonts w:ascii="Palatino Linotype" w:hAnsi="Palatino Linotype" w:cs="Arial"/>
        </w:rPr>
      </w:pPr>
    </w:p>
    <w:p w:rsidR="00F67B3B" w:rsidRPr="009247A7" w:rsidRDefault="00AB4846" w:rsidP="00607AF7">
      <w:pPr>
        <w:jc w:val="both"/>
        <w:rPr>
          <w:rFonts w:ascii="Palatino Linotype" w:hAnsi="Palatino Linotype" w:cs="Arial"/>
        </w:rPr>
      </w:pPr>
      <w:r w:rsidRPr="009247A7">
        <w:rPr>
          <w:rFonts w:ascii="Palatino Linotype" w:hAnsi="Palatino Linotype" w:cs="Arial"/>
        </w:rPr>
        <w:t>NOMBRE DEL OFERENTE/PROPONENTE</w:t>
      </w:r>
    </w:p>
    <w:p w:rsidR="00AB4846" w:rsidRPr="009247A7" w:rsidRDefault="00AB4846" w:rsidP="00607AF7">
      <w:pPr>
        <w:jc w:val="both"/>
        <w:rPr>
          <w:rFonts w:ascii="Palatino Linotype" w:hAnsi="Palatino Linotype" w:cs="Arial"/>
        </w:rPr>
      </w:pPr>
      <w:r w:rsidRPr="009247A7">
        <w:rPr>
          <w:rFonts w:ascii="Palatino Linotype" w:hAnsi="Palatino Linotype" w:cs="Arial"/>
        </w:rPr>
        <w:t>(Sello Social)</w:t>
      </w:r>
    </w:p>
    <w:p w:rsidR="00EA7429" w:rsidRPr="009247A7" w:rsidRDefault="003119C7" w:rsidP="00607AF7">
      <w:pPr>
        <w:jc w:val="both"/>
        <w:rPr>
          <w:rFonts w:ascii="Palatino Linotype" w:hAnsi="Palatino Linotype" w:cs="Arial"/>
        </w:rPr>
      </w:pPr>
      <w:r w:rsidRPr="009247A7">
        <w:rPr>
          <w:rFonts w:ascii="Palatino Linotype" w:hAnsi="Palatino Linotype" w:cs="Arial"/>
        </w:rPr>
        <w:t xml:space="preserve"> Firma del Representante Legal</w:t>
      </w:r>
      <w:r w:rsidR="00AB4846" w:rsidRPr="009247A7">
        <w:rPr>
          <w:rFonts w:ascii="Palatino Linotype" w:hAnsi="Palatino Linotype" w:cs="Arial"/>
        </w:rPr>
        <w:t xml:space="preserve">                                                  </w:t>
      </w:r>
    </w:p>
    <w:p w:rsidR="001D5D94" w:rsidRPr="009247A7" w:rsidRDefault="001D5D94" w:rsidP="00607AF7">
      <w:pPr>
        <w:jc w:val="both"/>
        <w:rPr>
          <w:rFonts w:ascii="Palatino Linotype" w:hAnsi="Palatino Linotype" w:cs="Arial"/>
        </w:rPr>
      </w:pPr>
      <w:r w:rsidRPr="009247A7">
        <w:rPr>
          <w:rFonts w:ascii="Palatino Linotype" w:hAnsi="Palatino Linotype"/>
          <w:lang w:val="es-ES"/>
        </w:rPr>
        <w:t>COMITÉ DE COMPRAS Y CONTRATACIONES</w:t>
      </w:r>
    </w:p>
    <w:p w:rsidR="007C2763" w:rsidRPr="009247A7" w:rsidRDefault="00301ED7" w:rsidP="00607AF7">
      <w:pPr>
        <w:jc w:val="both"/>
        <w:rPr>
          <w:rFonts w:ascii="Palatino Linotype" w:hAnsi="Palatino Linotype" w:cs="Arial"/>
        </w:rPr>
      </w:pPr>
      <w:r w:rsidRPr="009247A7">
        <w:rPr>
          <w:rFonts w:ascii="Palatino Linotype" w:hAnsi="Palatino Linotype" w:cs="Arial"/>
          <w:b/>
        </w:rPr>
        <w:t>Corporación del Acueducto y Alcantarillado de Santo Domingo (CAASD)</w:t>
      </w:r>
    </w:p>
    <w:p w:rsidR="00AB4846" w:rsidRPr="009247A7" w:rsidRDefault="00AB4846" w:rsidP="00607AF7">
      <w:pPr>
        <w:jc w:val="both"/>
        <w:rPr>
          <w:rFonts w:ascii="Palatino Linotype" w:hAnsi="Palatino Linotype" w:cs="Arial"/>
        </w:rPr>
      </w:pPr>
      <w:r w:rsidRPr="009247A7">
        <w:rPr>
          <w:rFonts w:ascii="Palatino Linotype" w:hAnsi="Palatino Linotype" w:cs="Arial"/>
        </w:rPr>
        <w:t>PRESENTACIÓN:</w:t>
      </w:r>
      <w:r w:rsidR="00EB00F0" w:rsidRPr="009247A7">
        <w:rPr>
          <w:rFonts w:ascii="Palatino Linotype" w:hAnsi="Palatino Linotype" w:cs="Arial"/>
        </w:rPr>
        <w:tab/>
      </w:r>
      <w:r w:rsidRPr="009247A7">
        <w:rPr>
          <w:rFonts w:ascii="Palatino Linotype" w:hAnsi="Palatino Linotype" w:cs="Arial"/>
          <w:b/>
        </w:rPr>
        <w:t>OFERTA TÉCNICA</w:t>
      </w:r>
    </w:p>
    <w:p w:rsidR="00EF5502" w:rsidRPr="009247A7" w:rsidRDefault="00EB00F0" w:rsidP="00607AF7">
      <w:pPr>
        <w:jc w:val="both"/>
        <w:rPr>
          <w:rFonts w:ascii="Palatino Linotype" w:hAnsi="Palatino Linotype" w:cs="Arial"/>
          <w:b/>
          <w:sz w:val="22"/>
          <w:szCs w:val="22"/>
          <w:lang w:val="es-ES"/>
        </w:rPr>
      </w:pPr>
      <w:r w:rsidRPr="009247A7">
        <w:rPr>
          <w:rFonts w:ascii="Palatino Linotype" w:hAnsi="Palatino Linotype" w:cs="Arial"/>
          <w:lang w:val="es-ES_tradnl"/>
        </w:rPr>
        <w:t>REFERENCIA</w:t>
      </w:r>
      <w:r w:rsidR="00AB4846" w:rsidRPr="009247A7">
        <w:rPr>
          <w:rFonts w:ascii="Palatino Linotype" w:hAnsi="Palatino Linotype" w:cs="Arial"/>
          <w:lang w:val="es-ES_tradnl"/>
        </w:rPr>
        <w:t>:</w:t>
      </w:r>
      <w:r w:rsidRPr="009247A7">
        <w:rPr>
          <w:rFonts w:ascii="Palatino Linotype" w:hAnsi="Palatino Linotype" w:cs="Arial"/>
          <w:lang w:val="es-ES_tradnl"/>
        </w:rPr>
        <w:tab/>
      </w:r>
      <w:r w:rsidRPr="009247A7">
        <w:rPr>
          <w:rFonts w:ascii="Palatino Linotype" w:hAnsi="Palatino Linotype" w:cs="Arial"/>
          <w:b/>
          <w:lang w:val="es-ES_tradnl"/>
        </w:rPr>
        <w:tab/>
      </w:r>
      <w:r w:rsidR="00E714EE">
        <w:rPr>
          <w:rFonts w:ascii="Palatino Linotype" w:hAnsi="Palatino Linotype" w:cs="Arial"/>
          <w:b/>
          <w:lang w:val="es-ES_tradnl"/>
        </w:rPr>
        <w:t>CAASD-UR-02-2014</w:t>
      </w:r>
    </w:p>
    <w:p w:rsidR="00EF5502" w:rsidRPr="009247A7" w:rsidRDefault="00EF5502" w:rsidP="00607AF7">
      <w:pPr>
        <w:ind w:left="2832"/>
        <w:jc w:val="both"/>
        <w:rPr>
          <w:rFonts w:ascii="Palatino Linotype" w:hAnsi="Palatino Linotype" w:cs="Arial"/>
        </w:rPr>
      </w:pPr>
    </w:p>
    <w:p w:rsidR="00AB4846" w:rsidRDefault="00D7503F" w:rsidP="00607AF7">
      <w:pPr>
        <w:pStyle w:val="Ttulo3"/>
        <w:rPr>
          <w:rFonts w:ascii="Palatino Linotype" w:hAnsi="Palatino Linotype"/>
        </w:rPr>
      </w:pPr>
      <w:bookmarkStart w:id="124" w:name="_Toc271530521"/>
      <w:bookmarkStart w:id="125" w:name="_Toc337056532"/>
      <w:r>
        <w:rPr>
          <w:rFonts w:ascii="Palatino Linotype" w:hAnsi="Palatino Linotype"/>
        </w:rPr>
        <w:t>2.13</w:t>
      </w:r>
      <w:r w:rsidR="00EF78CF" w:rsidRPr="009247A7">
        <w:rPr>
          <w:rFonts w:ascii="Palatino Linotype" w:hAnsi="Palatino Linotype"/>
        </w:rPr>
        <w:t xml:space="preserve"> </w:t>
      </w:r>
      <w:r w:rsidR="00AB4846" w:rsidRPr="009247A7">
        <w:rPr>
          <w:rFonts w:ascii="Palatino Linotype" w:hAnsi="Palatino Linotype"/>
        </w:rPr>
        <w:t>Documentación a Presentar</w:t>
      </w:r>
      <w:bookmarkEnd w:id="124"/>
      <w:bookmarkEnd w:id="125"/>
      <w:r w:rsidR="00D66DBD" w:rsidRPr="009247A7">
        <w:rPr>
          <w:rFonts w:ascii="Palatino Linotype" w:hAnsi="Palatino Linotype"/>
        </w:rPr>
        <w:t xml:space="preserve"> </w:t>
      </w:r>
    </w:p>
    <w:p w:rsidR="00C42D8B" w:rsidRPr="00C42D8B" w:rsidRDefault="00C42D8B" w:rsidP="00C42D8B">
      <w:pPr>
        <w:rPr>
          <w:lang w:val="es-ES"/>
        </w:rPr>
      </w:pPr>
    </w:p>
    <w:p w:rsidR="00722FA7" w:rsidRPr="00D964FD" w:rsidRDefault="00722FA7" w:rsidP="00722FA7">
      <w:pPr>
        <w:jc w:val="both"/>
        <w:rPr>
          <w:rFonts w:ascii="Palatino Linotype" w:hAnsi="Palatino Linotype" w:cs="Arial"/>
          <w:b/>
          <w:color w:val="000000" w:themeColor="text1"/>
        </w:rPr>
      </w:pPr>
      <w:r w:rsidRPr="00AD0E4A">
        <w:rPr>
          <w:rFonts w:ascii="Arial Narrow" w:hAnsi="Arial Narrow" w:cs="Arial"/>
          <w:b/>
          <w:color w:val="000000" w:themeColor="text1"/>
        </w:rPr>
        <w:t>1</w:t>
      </w:r>
      <w:r w:rsidRPr="00D964FD">
        <w:rPr>
          <w:rFonts w:ascii="Palatino Linotype" w:hAnsi="Palatino Linotype" w:cs="Arial"/>
          <w:b/>
          <w:color w:val="000000" w:themeColor="text1"/>
        </w:rPr>
        <w:t xml:space="preserve">)  </w:t>
      </w:r>
      <w:r w:rsidRPr="00D964FD">
        <w:rPr>
          <w:rFonts w:ascii="Palatino Linotype" w:hAnsi="Palatino Linotype" w:cs="Arial"/>
          <w:color w:val="000000" w:themeColor="text1"/>
        </w:rPr>
        <w:t>Formulario de Presentación de Oferta</w:t>
      </w:r>
      <w:r w:rsidRPr="00D964FD">
        <w:rPr>
          <w:rFonts w:ascii="Palatino Linotype" w:hAnsi="Palatino Linotype" w:cs="Arial"/>
          <w:b/>
          <w:color w:val="000000" w:themeColor="text1"/>
        </w:rPr>
        <w:t>. (SNCC.F.034).</w:t>
      </w:r>
    </w:p>
    <w:p w:rsidR="00722FA7" w:rsidRPr="00D964FD" w:rsidRDefault="00722FA7" w:rsidP="00722FA7">
      <w:pPr>
        <w:jc w:val="both"/>
        <w:rPr>
          <w:rFonts w:ascii="Palatino Linotype" w:hAnsi="Palatino Linotype" w:cs="Arial"/>
          <w:b/>
          <w:color w:val="000000" w:themeColor="text1"/>
        </w:rPr>
      </w:pP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2)  </w:t>
      </w:r>
      <w:r w:rsidRPr="00D964FD">
        <w:rPr>
          <w:rFonts w:ascii="Palatino Linotype" w:hAnsi="Palatino Linotype" w:cs="Arial"/>
          <w:color w:val="000000" w:themeColor="text1"/>
        </w:rPr>
        <w:t>Registro Mercantil (Vigente).</w:t>
      </w:r>
    </w:p>
    <w:p w:rsidR="00722FA7" w:rsidRPr="00D964FD" w:rsidRDefault="00722FA7" w:rsidP="00722FA7">
      <w:pPr>
        <w:jc w:val="both"/>
        <w:rPr>
          <w:rFonts w:ascii="Palatino Linotype" w:hAnsi="Palatino Linotype" w:cs="Arial"/>
          <w:color w:val="000000" w:themeColor="text1"/>
        </w:rPr>
      </w:pPr>
    </w:p>
    <w:p w:rsidR="00722FA7" w:rsidRDefault="00722FA7" w:rsidP="00722FA7">
      <w:pPr>
        <w:jc w:val="both"/>
        <w:rPr>
          <w:rFonts w:ascii="Palatino Linotype" w:hAnsi="Palatino Linotype" w:cs="Arial"/>
          <w:b/>
          <w:color w:val="000000" w:themeColor="text1"/>
        </w:rPr>
      </w:pPr>
      <w:r w:rsidRPr="00D964FD">
        <w:rPr>
          <w:rFonts w:ascii="Palatino Linotype" w:hAnsi="Palatino Linotype" w:cs="Arial"/>
          <w:b/>
          <w:color w:val="000000" w:themeColor="text1"/>
        </w:rPr>
        <w:t xml:space="preserve">3) </w:t>
      </w:r>
      <w:r w:rsidRPr="00D964FD">
        <w:rPr>
          <w:rFonts w:ascii="Palatino Linotype" w:hAnsi="Palatino Linotype" w:cs="Arial"/>
          <w:color w:val="000000" w:themeColor="text1"/>
        </w:rPr>
        <w:t>Registro Nacional de Proveedores (RNP), emitido por la Dirección General de Contrataciones Públicas</w:t>
      </w:r>
      <w:r w:rsidRPr="00D964FD">
        <w:rPr>
          <w:rFonts w:ascii="Palatino Linotype" w:hAnsi="Palatino Linotype" w:cs="Arial"/>
          <w:b/>
          <w:color w:val="000000" w:themeColor="text1"/>
        </w:rPr>
        <w:t>.</w:t>
      </w:r>
    </w:p>
    <w:p w:rsidR="00C42D8B" w:rsidRPr="00D964FD" w:rsidRDefault="00C42D8B" w:rsidP="00722FA7">
      <w:pPr>
        <w:jc w:val="both"/>
        <w:rPr>
          <w:rFonts w:ascii="Palatino Linotype" w:hAnsi="Palatino Linotype" w:cs="Arial"/>
          <w:b/>
          <w:color w:val="000000" w:themeColor="text1"/>
        </w:rPr>
      </w:pP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4) </w:t>
      </w:r>
      <w:r w:rsidRPr="00D964FD">
        <w:rPr>
          <w:rFonts w:ascii="Palatino Linotype" w:hAnsi="Palatino Linotype" w:cs="Arial"/>
          <w:color w:val="000000" w:themeColor="text1"/>
        </w:rPr>
        <w:t>Certificación emitida por la Dirección General de Impuestos Internos (DGII), donde se manifieste que el Oferente se encuentra al día en el pago de sus obligaciones fiscales.</w:t>
      </w:r>
    </w:p>
    <w:p w:rsidR="00722FA7" w:rsidRPr="00D964FD" w:rsidRDefault="00722FA7" w:rsidP="00722FA7">
      <w:pPr>
        <w:jc w:val="both"/>
        <w:rPr>
          <w:rFonts w:ascii="Palatino Linotype" w:hAnsi="Palatino Linotype" w:cs="Arial"/>
          <w:color w:val="000000" w:themeColor="text1"/>
        </w:rPr>
      </w:pPr>
    </w:p>
    <w:p w:rsidR="00722FA7" w:rsidRPr="00D964FD" w:rsidRDefault="00722FA7" w:rsidP="00722FA7">
      <w:pPr>
        <w:jc w:val="both"/>
        <w:rPr>
          <w:rFonts w:ascii="Palatino Linotype" w:hAnsi="Palatino Linotype" w:cs="Arial"/>
          <w:color w:val="000000" w:themeColor="text1"/>
        </w:rPr>
      </w:pPr>
      <w:r w:rsidRPr="00D964FD">
        <w:rPr>
          <w:rFonts w:ascii="Palatino Linotype" w:hAnsi="Palatino Linotype" w:cs="Arial"/>
          <w:b/>
          <w:color w:val="000000" w:themeColor="text1"/>
        </w:rPr>
        <w:t xml:space="preserve">5) </w:t>
      </w:r>
      <w:r w:rsidRPr="00D964FD">
        <w:rPr>
          <w:rFonts w:ascii="Palatino Linotype" w:hAnsi="Palatino Linotype" w:cs="Arial"/>
          <w:color w:val="000000" w:themeColor="text1"/>
        </w:rPr>
        <w:t>Certificación emitida por la Tesorería de la Seguridad Social, donde se manifieste que el Oferente se encuentra al día en el pago de sus obligaciones de la Seguridad Social.</w:t>
      </w:r>
    </w:p>
    <w:p w:rsidR="00722FA7" w:rsidRPr="00D964FD" w:rsidRDefault="00722FA7" w:rsidP="00722FA7">
      <w:pPr>
        <w:jc w:val="both"/>
        <w:rPr>
          <w:rFonts w:ascii="Palatino Linotype" w:hAnsi="Palatino Linotype" w:cs="Arial"/>
          <w:b/>
          <w:color w:val="000000" w:themeColor="text1"/>
        </w:rPr>
      </w:pPr>
    </w:p>
    <w:p w:rsidR="00722FA7" w:rsidRPr="00D964FD" w:rsidRDefault="00722FA7" w:rsidP="00722FA7">
      <w:pPr>
        <w:jc w:val="both"/>
        <w:rPr>
          <w:rFonts w:ascii="Palatino Linotype" w:hAnsi="Palatino Linotype"/>
          <w:b/>
          <w:color w:val="000000" w:themeColor="text1"/>
        </w:rPr>
      </w:pPr>
      <w:r w:rsidRPr="00D964FD">
        <w:rPr>
          <w:rFonts w:ascii="Palatino Linotype" w:hAnsi="Palatino Linotype" w:cs="Arial"/>
          <w:b/>
          <w:color w:val="000000" w:themeColor="text1"/>
        </w:rPr>
        <w:t>6)</w:t>
      </w:r>
      <w:r w:rsidR="009D7E7F" w:rsidRPr="00D964FD">
        <w:rPr>
          <w:rFonts w:ascii="Palatino Linotype" w:hAnsi="Palatino Linotype" w:cs="Arial"/>
          <w:b/>
          <w:color w:val="000000" w:themeColor="text1"/>
        </w:rPr>
        <w:t xml:space="preserve"> </w:t>
      </w:r>
      <w:r w:rsidRPr="00D964FD">
        <w:rPr>
          <w:rFonts w:ascii="Palatino Linotype" w:hAnsi="Palatino Linotype"/>
          <w:color w:val="000000" w:themeColor="text1"/>
        </w:rPr>
        <w:t>Declaración Jurada de No Conflicto con el Estado Dominicano en la que manifieste que no se encuentra dentro de las prohibiciones de esta.</w:t>
      </w:r>
      <w:r w:rsidRPr="00D964FD">
        <w:rPr>
          <w:rFonts w:ascii="Palatino Linotype" w:hAnsi="Palatino Linotype"/>
          <w:b/>
          <w:color w:val="000000" w:themeColor="text1"/>
        </w:rPr>
        <w:t xml:space="preserve"> </w:t>
      </w:r>
    </w:p>
    <w:p w:rsidR="00722FA7" w:rsidRPr="00D964FD" w:rsidRDefault="00722FA7" w:rsidP="00722FA7">
      <w:pPr>
        <w:jc w:val="both"/>
        <w:rPr>
          <w:rFonts w:ascii="Palatino Linotype" w:hAnsi="Palatino Linotype"/>
          <w:b/>
          <w:color w:val="000000" w:themeColor="text1"/>
        </w:rPr>
      </w:pPr>
    </w:p>
    <w:p w:rsidR="00722FA7" w:rsidRDefault="001F019F" w:rsidP="00722FA7">
      <w:pPr>
        <w:jc w:val="both"/>
        <w:rPr>
          <w:rFonts w:ascii="Palatino Linotype" w:hAnsi="Palatino Linotype"/>
          <w:color w:val="000000" w:themeColor="text1"/>
        </w:rPr>
      </w:pPr>
      <w:r>
        <w:rPr>
          <w:rFonts w:ascii="Palatino Linotype" w:hAnsi="Palatino Linotype"/>
          <w:b/>
          <w:color w:val="000000" w:themeColor="text1"/>
        </w:rPr>
        <w:t>7)</w:t>
      </w:r>
      <w:r>
        <w:rPr>
          <w:rFonts w:ascii="Palatino Linotype" w:hAnsi="Palatino Linotype"/>
          <w:color w:val="000000" w:themeColor="text1"/>
        </w:rPr>
        <w:t xml:space="preserve"> C</w:t>
      </w:r>
      <w:r w:rsidR="00722FA7" w:rsidRPr="00D964FD">
        <w:rPr>
          <w:rFonts w:ascii="Palatino Linotype" w:hAnsi="Palatino Linotype"/>
          <w:color w:val="000000" w:themeColor="text1"/>
        </w:rPr>
        <w:t>ronogra</w:t>
      </w:r>
      <w:r>
        <w:rPr>
          <w:rFonts w:ascii="Palatino Linotype" w:hAnsi="Palatino Linotype"/>
          <w:color w:val="000000" w:themeColor="text1"/>
        </w:rPr>
        <w:t>ma de entrega</w:t>
      </w:r>
      <w:r w:rsidR="006322C9">
        <w:rPr>
          <w:rFonts w:ascii="Palatino Linotype" w:hAnsi="Palatino Linotype"/>
          <w:color w:val="000000" w:themeColor="text1"/>
        </w:rPr>
        <w:t>.</w:t>
      </w:r>
    </w:p>
    <w:p w:rsidR="006322C9" w:rsidRDefault="006322C9" w:rsidP="00722FA7">
      <w:pPr>
        <w:jc w:val="both"/>
        <w:rPr>
          <w:rFonts w:ascii="Palatino Linotype" w:hAnsi="Palatino Linotype"/>
          <w:color w:val="000000" w:themeColor="text1"/>
        </w:rPr>
      </w:pPr>
    </w:p>
    <w:p w:rsidR="006322C9" w:rsidRPr="00D964FD" w:rsidRDefault="006322C9" w:rsidP="00722FA7">
      <w:pPr>
        <w:jc w:val="both"/>
        <w:rPr>
          <w:rFonts w:ascii="Palatino Linotype" w:hAnsi="Palatino Linotype"/>
          <w:color w:val="000000" w:themeColor="text1"/>
        </w:rPr>
      </w:pPr>
      <w:r>
        <w:rPr>
          <w:rFonts w:ascii="Palatino Linotype" w:hAnsi="Palatino Linotype"/>
          <w:color w:val="000000" w:themeColor="text1"/>
        </w:rPr>
        <w:t>8) Ubicación del Producto.</w:t>
      </w:r>
    </w:p>
    <w:p w:rsidR="00722FA7" w:rsidRPr="00D964FD" w:rsidRDefault="00722FA7" w:rsidP="00722FA7">
      <w:pPr>
        <w:jc w:val="both"/>
        <w:rPr>
          <w:rFonts w:ascii="Palatino Linotype" w:hAnsi="Palatino Linotype"/>
          <w:b/>
        </w:rPr>
      </w:pPr>
    </w:p>
    <w:p w:rsidR="00722FA7" w:rsidRPr="00D964FD" w:rsidRDefault="00722FA7" w:rsidP="00722FA7">
      <w:pPr>
        <w:jc w:val="both"/>
        <w:rPr>
          <w:rFonts w:ascii="Palatino Linotype" w:hAnsi="Palatino Linotype"/>
          <w:b/>
        </w:rPr>
      </w:pPr>
      <w:r w:rsidRPr="00D964FD">
        <w:rPr>
          <w:rFonts w:ascii="Palatino Linotype" w:hAnsi="Palatino Linotype"/>
          <w:b/>
        </w:rPr>
        <w:t xml:space="preserve">9) </w:t>
      </w:r>
      <w:r w:rsidRPr="00D964FD">
        <w:rPr>
          <w:rFonts w:ascii="Palatino Linotype" w:hAnsi="Palatino Linotype"/>
        </w:rPr>
        <w:t>Formulario Autorización del Fabricante, en los casos de que los bienes no sean fabricados por el Oferente, si procede.</w:t>
      </w:r>
      <w:r w:rsidRPr="00D964FD">
        <w:rPr>
          <w:rFonts w:ascii="Palatino Linotype" w:hAnsi="Palatino Linotype"/>
          <w:b/>
        </w:rPr>
        <w:t xml:space="preserve"> </w:t>
      </w:r>
      <w:r w:rsidRPr="00D964FD">
        <w:rPr>
          <w:rFonts w:ascii="Palatino Linotype" w:hAnsi="Palatino Linotype"/>
          <w:b/>
          <w:color w:val="FF0000"/>
        </w:rPr>
        <w:t>(SNCC.F.047).</w:t>
      </w:r>
    </w:p>
    <w:p w:rsidR="00722FA7" w:rsidRPr="00D964FD" w:rsidRDefault="00722FA7" w:rsidP="00722FA7">
      <w:pPr>
        <w:jc w:val="both"/>
        <w:rPr>
          <w:rFonts w:ascii="Palatino Linotype" w:hAnsi="Palatino Linotype" w:cs="Arial"/>
          <w:color w:val="000000" w:themeColor="text1"/>
        </w:rPr>
      </w:pPr>
    </w:p>
    <w:p w:rsidR="00722FA7" w:rsidRPr="00D964FD" w:rsidRDefault="00722FA7" w:rsidP="00722FA7">
      <w:pPr>
        <w:jc w:val="both"/>
        <w:rPr>
          <w:rFonts w:ascii="Palatino Linotype" w:hAnsi="Palatino Linotype"/>
          <w:lang w:val="es-AR"/>
        </w:rPr>
      </w:pPr>
      <w:r w:rsidRPr="00D964FD">
        <w:rPr>
          <w:rFonts w:ascii="Palatino Linotype" w:hAnsi="Palatino Linotype"/>
          <w:b/>
        </w:rPr>
        <w:t xml:space="preserve">10) </w:t>
      </w:r>
      <w:r w:rsidRPr="00D964FD">
        <w:rPr>
          <w:rFonts w:ascii="Palatino Linotype" w:hAnsi="Palatino Linotype"/>
        </w:rPr>
        <w:t xml:space="preserve">Certificado de Análisis, donde estén expresadas las especificaciones técnicas del producto. Dicho certificado deberá de ser emitido por un Laboratorio externo del país </w:t>
      </w:r>
      <w:r w:rsidRPr="00D964FD">
        <w:rPr>
          <w:rFonts w:ascii="Palatino Linotype" w:hAnsi="Palatino Linotype"/>
        </w:rPr>
        <w:lastRenderedPageBreak/>
        <w:t>de origen de los productos y que no tenga ninguna vinculación con el fabricante del producto. Este no podrá tener una fecha menor a</w:t>
      </w:r>
      <w:r w:rsidR="00D147E3">
        <w:rPr>
          <w:rFonts w:ascii="Palatino Linotype" w:hAnsi="Palatino Linotype"/>
        </w:rPr>
        <w:t>l 01 de Agosto.</w:t>
      </w:r>
    </w:p>
    <w:p w:rsidR="00722FA7" w:rsidRPr="001F019F" w:rsidRDefault="00722FA7" w:rsidP="00722FA7">
      <w:pPr>
        <w:jc w:val="both"/>
        <w:rPr>
          <w:rFonts w:ascii="Palatino Linotype" w:hAnsi="Palatino Linotype"/>
          <w:b/>
          <w:lang w:val="es-AR"/>
        </w:rPr>
      </w:pPr>
    </w:p>
    <w:p w:rsidR="00722FA7" w:rsidRPr="00D964FD" w:rsidRDefault="00722FA7" w:rsidP="00722FA7">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Para que el Certificado de Análisis sea declarado como válido y poder evaluarlo, se deberá de incluir una certificación o constancia emitida por un organismo público del país de origen de los productos,  que conste que dicho Laboratorio externo este certificado  actualmente para emitir dicho certificado.</w:t>
      </w:r>
    </w:p>
    <w:p w:rsidR="00DD0367" w:rsidRPr="00D964FD" w:rsidRDefault="00DD0367" w:rsidP="00722FA7">
      <w:pPr>
        <w:jc w:val="both"/>
        <w:rPr>
          <w:rFonts w:ascii="Palatino Linotype" w:hAnsi="Palatino Linotype"/>
        </w:rPr>
      </w:pPr>
    </w:p>
    <w:p w:rsidR="00DD0367" w:rsidRPr="00D964FD" w:rsidRDefault="00D147E3" w:rsidP="00DD0367">
      <w:pPr>
        <w:jc w:val="both"/>
        <w:rPr>
          <w:rFonts w:ascii="Palatino Linotype" w:hAnsi="Palatino Linotype"/>
        </w:rPr>
      </w:pPr>
      <w:r>
        <w:rPr>
          <w:rFonts w:ascii="Palatino Linotype" w:hAnsi="Palatino Linotype"/>
          <w:b/>
        </w:rPr>
        <w:t xml:space="preserve">11) </w:t>
      </w:r>
      <w:r w:rsidRPr="00D147E3">
        <w:rPr>
          <w:rFonts w:ascii="Palatino Linotype" w:hAnsi="Palatino Linotype"/>
        </w:rPr>
        <w:t>Disponibilidad:</w:t>
      </w:r>
      <w:r w:rsidR="00722FA7" w:rsidRPr="00D964FD">
        <w:rPr>
          <w:rFonts w:ascii="Palatino Linotype" w:hAnsi="Palatino Linotype"/>
          <w:b/>
        </w:rPr>
        <w:t xml:space="preserve"> </w:t>
      </w:r>
      <w:r w:rsidR="00722FA7" w:rsidRPr="00D964FD">
        <w:rPr>
          <w:rFonts w:ascii="Palatino Linotype" w:hAnsi="Palatino Linotype"/>
        </w:rPr>
        <w:t xml:space="preserve">Los Oferentes podrán expresar la disponibilidad del producto en cualquiera de los siguientes casos o en ambos, estos podrán estar en el almacén del Oferente y/o en (Bill of </w:t>
      </w:r>
      <w:proofErr w:type="spellStart"/>
      <w:r w:rsidR="00722FA7" w:rsidRPr="00D964FD">
        <w:rPr>
          <w:rFonts w:ascii="Palatino Linotype" w:hAnsi="Palatino Linotype"/>
        </w:rPr>
        <w:t>Lading</w:t>
      </w:r>
      <w:proofErr w:type="spellEnd"/>
      <w:r w:rsidR="00722FA7" w:rsidRPr="00D964FD">
        <w:rPr>
          <w:rFonts w:ascii="Palatino Linotype" w:hAnsi="Palatino Linotype"/>
        </w:rPr>
        <w:t xml:space="preserve">). En  caso de expresarse mediante Bill of </w:t>
      </w:r>
      <w:proofErr w:type="spellStart"/>
      <w:r w:rsidR="00D964FD" w:rsidRPr="00D964FD">
        <w:rPr>
          <w:rFonts w:ascii="Palatino Linotype" w:hAnsi="Palatino Linotype"/>
        </w:rPr>
        <w:t>Lading</w:t>
      </w:r>
      <w:proofErr w:type="spellEnd"/>
      <w:r w:rsidR="00D964FD" w:rsidRPr="00D964FD">
        <w:rPr>
          <w:rFonts w:ascii="Palatino Linotype" w:hAnsi="Palatino Linotype"/>
        </w:rPr>
        <w:t>, no podrá tener fecha anteri</w:t>
      </w:r>
      <w:r w:rsidR="00722FA7" w:rsidRPr="00D964FD">
        <w:rPr>
          <w:rFonts w:ascii="Palatino Linotype" w:hAnsi="Palatino Linotype"/>
        </w:rPr>
        <w:t>or</w:t>
      </w:r>
      <w:r>
        <w:rPr>
          <w:rFonts w:ascii="Palatino Linotype" w:hAnsi="Palatino Linotype"/>
        </w:rPr>
        <w:t xml:space="preserve"> </w:t>
      </w:r>
      <w:r w:rsidRPr="00D964FD">
        <w:rPr>
          <w:rFonts w:ascii="Palatino Linotype" w:hAnsi="Palatino Linotype"/>
        </w:rPr>
        <w:t>a</w:t>
      </w:r>
      <w:r>
        <w:rPr>
          <w:rFonts w:ascii="Palatino Linotype" w:hAnsi="Palatino Linotype"/>
        </w:rPr>
        <w:t>l 01 de Agosto.</w:t>
      </w:r>
    </w:p>
    <w:p w:rsidR="00DD0367" w:rsidRPr="00D964FD" w:rsidRDefault="00DD0367" w:rsidP="00DD0367">
      <w:pPr>
        <w:jc w:val="both"/>
        <w:rPr>
          <w:rFonts w:ascii="Palatino Linotype" w:hAnsi="Palatino Linotype"/>
        </w:rPr>
      </w:pPr>
    </w:p>
    <w:p w:rsidR="00DD0367" w:rsidRPr="00D964FD" w:rsidRDefault="00722FA7" w:rsidP="00DD0367">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La CAASD podrá verificar las informaciones de existencia, disponibilidad  y documentaciones de los Oferentes, mediante visitas en los almacenes y mediante confirmaciones por parte de las Líneas Navieras</w:t>
      </w:r>
      <w:r w:rsidR="00DD0367" w:rsidRPr="00D964FD">
        <w:rPr>
          <w:rFonts w:ascii="Palatino Linotype" w:hAnsi="Palatino Linotype"/>
        </w:rPr>
        <w:t>.</w:t>
      </w:r>
    </w:p>
    <w:p w:rsidR="00DD0367" w:rsidRPr="00D964FD" w:rsidRDefault="00DD0367" w:rsidP="00DD0367">
      <w:pPr>
        <w:jc w:val="both"/>
        <w:rPr>
          <w:rFonts w:ascii="Palatino Linotype" w:hAnsi="Palatino Linotype"/>
        </w:rPr>
      </w:pPr>
    </w:p>
    <w:p w:rsidR="00E575A3" w:rsidRPr="006322C9" w:rsidRDefault="006322C9" w:rsidP="006322C9">
      <w:pPr>
        <w:jc w:val="both"/>
        <w:rPr>
          <w:rFonts w:ascii="Palatino Linotype" w:hAnsi="Palatino Linotype"/>
        </w:rPr>
      </w:pPr>
      <w:r w:rsidRPr="006322C9">
        <w:rPr>
          <w:rFonts w:ascii="Palatino Linotype" w:hAnsi="Palatino Linotype" w:cs="Arial"/>
          <w:b/>
          <w:color w:val="000000" w:themeColor="text1"/>
        </w:rPr>
        <w:t>12)</w:t>
      </w:r>
      <w:r w:rsidR="00D147E3" w:rsidRPr="006322C9">
        <w:rPr>
          <w:rFonts w:ascii="Palatino Linotype" w:hAnsi="Palatino Linotype" w:cs="Arial"/>
          <w:color w:val="000000" w:themeColor="text1"/>
        </w:rPr>
        <w:t xml:space="preserve"> </w:t>
      </w:r>
      <w:r w:rsidR="00C42D8B" w:rsidRPr="006322C9">
        <w:rPr>
          <w:rFonts w:ascii="Palatino Linotype" w:hAnsi="Palatino Linotype" w:cs="Arial"/>
          <w:color w:val="000000" w:themeColor="text1"/>
        </w:rPr>
        <w:t xml:space="preserve">Copia Recibida del </w:t>
      </w:r>
      <w:r w:rsidR="00722FA7" w:rsidRPr="006322C9">
        <w:rPr>
          <w:rFonts w:ascii="Palatino Linotype" w:hAnsi="Palatino Linotype" w:cs="Arial"/>
          <w:color w:val="000000" w:themeColor="text1"/>
        </w:rPr>
        <w:t>Formulario de Información sobre el Oferente (SNCC.F.042)</w:t>
      </w:r>
    </w:p>
    <w:p w:rsidR="00FA50E2" w:rsidRDefault="00FA50E2" w:rsidP="00607AF7">
      <w:pPr>
        <w:autoSpaceDE w:val="0"/>
        <w:autoSpaceDN w:val="0"/>
        <w:adjustRightInd w:val="0"/>
        <w:jc w:val="both"/>
        <w:rPr>
          <w:rFonts w:ascii="Palatino Linotype" w:hAnsi="Palatino Linotype" w:cs="Arial"/>
        </w:rPr>
      </w:pPr>
    </w:p>
    <w:p w:rsidR="00FA50E2" w:rsidRPr="00E575A3" w:rsidRDefault="00D7503F" w:rsidP="00607AF7">
      <w:pPr>
        <w:autoSpaceDE w:val="0"/>
        <w:autoSpaceDN w:val="0"/>
        <w:adjustRightInd w:val="0"/>
        <w:jc w:val="both"/>
        <w:rPr>
          <w:rFonts w:ascii="Palatino Linotype" w:hAnsi="Palatino Linotype" w:cs="Arial"/>
          <w:b/>
          <w:bCs/>
          <w:lang w:val="es-ES"/>
        </w:rPr>
      </w:pPr>
      <w:r>
        <w:rPr>
          <w:rFonts w:ascii="Palatino Linotype" w:hAnsi="Palatino Linotype" w:cs="Arial"/>
          <w:b/>
          <w:bCs/>
          <w:lang w:val="es-ES"/>
        </w:rPr>
        <w:t>2.14</w:t>
      </w:r>
      <w:r w:rsidR="00FA50E2" w:rsidRPr="00E575A3">
        <w:rPr>
          <w:rFonts w:ascii="Palatino Linotype" w:hAnsi="Palatino Linotype" w:cs="Arial"/>
          <w:b/>
          <w:bCs/>
          <w:lang w:val="es-ES"/>
        </w:rPr>
        <w:t xml:space="preserve"> Forma de Presentación de las Muestras de los Productos</w:t>
      </w:r>
    </w:p>
    <w:p w:rsidR="00FA50E2" w:rsidRPr="00E575A3" w:rsidRDefault="00FA50E2" w:rsidP="00607AF7">
      <w:pPr>
        <w:autoSpaceDE w:val="0"/>
        <w:autoSpaceDN w:val="0"/>
        <w:adjustRightInd w:val="0"/>
        <w:jc w:val="both"/>
        <w:rPr>
          <w:rFonts w:ascii="Palatino Linotype" w:hAnsi="Palatino Linotype" w:cs="Arial"/>
          <w:b/>
          <w:bCs/>
          <w:lang w:val="es-ES"/>
        </w:rPr>
      </w:pPr>
    </w:p>
    <w:p w:rsidR="00FA50E2" w:rsidRPr="00E575A3" w:rsidRDefault="00FA50E2" w:rsidP="00607AF7">
      <w:pPr>
        <w:autoSpaceDE w:val="0"/>
        <w:autoSpaceDN w:val="0"/>
        <w:adjustRightInd w:val="0"/>
        <w:jc w:val="both"/>
        <w:rPr>
          <w:rFonts w:ascii="Palatino Linotype" w:hAnsi="Palatino Linotype" w:cs="Arial"/>
          <w:bCs/>
          <w:lang w:val="es-ES"/>
        </w:rPr>
      </w:pPr>
      <w:r w:rsidRPr="00E575A3">
        <w:rPr>
          <w:rFonts w:ascii="Palatino Linotype" w:hAnsi="Palatino Linotype" w:cs="Arial"/>
          <w:bCs/>
          <w:lang w:val="es-ES"/>
        </w:rPr>
        <w:t>Los oferentes/proponentes deberán entregar las muestras conjuntamente con su “Sobre A”, que contiene el formulario de entrega de Muestras, entregado por la Corporación del Acueducto y Alcantarillado de Santo Domingo</w:t>
      </w:r>
      <w:r w:rsidR="00B7190B" w:rsidRPr="00E575A3">
        <w:rPr>
          <w:rFonts w:ascii="Palatino Linotype" w:hAnsi="Palatino Linotype" w:cs="Arial"/>
          <w:bCs/>
          <w:lang w:val="es-ES"/>
        </w:rPr>
        <w:t>, sellado con el sello de la institución, debidamente completado y firmado por el representante Legal de la empresa, en un (1) original y tres (3) copias, escritos a máquina o computadora, para ser distribuidos de la siguiente manera:</w:t>
      </w:r>
    </w:p>
    <w:p w:rsidR="00AB4846"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El original será conservado por el equipo de Recepción de Muestras, designado al efecto.</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La primera copia se adjuntará a la muestra correspondiente.</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La segunda copia será del oferente/proponente.</w:t>
      </w:r>
    </w:p>
    <w:p w:rsidR="00B7190B" w:rsidRPr="00E575A3" w:rsidRDefault="00B7190B" w:rsidP="00607AF7">
      <w:pPr>
        <w:pStyle w:val="Prrafodelista"/>
        <w:numPr>
          <w:ilvl w:val="0"/>
          <w:numId w:val="40"/>
        </w:numPr>
        <w:jc w:val="both"/>
        <w:rPr>
          <w:rFonts w:ascii="Palatino Linotype" w:hAnsi="Palatino Linotype" w:cs="Arial"/>
        </w:rPr>
      </w:pPr>
      <w:r w:rsidRPr="00E575A3">
        <w:rPr>
          <w:rFonts w:ascii="Palatino Linotype" w:hAnsi="Palatino Linotype" w:cs="Arial"/>
        </w:rPr>
        <w:t>La tercera copia para los fines que correspondan.</w:t>
      </w:r>
    </w:p>
    <w:p w:rsidR="00B7190B" w:rsidRPr="00E575A3" w:rsidRDefault="00B7190B" w:rsidP="00607AF7">
      <w:pPr>
        <w:ind w:left="360"/>
        <w:jc w:val="both"/>
        <w:rPr>
          <w:rFonts w:ascii="Palatino Linotype" w:hAnsi="Palatino Linotype" w:cs="Arial"/>
        </w:rPr>
      </w:pPr>
    </w:p>
    <w:p w:rsidR="00B7190B" w:rsidRPr="00E575A3" w:rsidRDefault="00B7190B" w:rsidP="00607AF7">
      <w:pPr>
        <w:jc w:val="both"/>
        <w:rPr>
          <w:rFonts w:ascii="Palatino Linotype" w:hAnsi="Palatino Linotype" w:cs="Arial"/>
          <w:b/>
          <w:color w:val="FF0000"/>
        </w:rPr>
      </w:pPr>
      <w:r w:rsidRPr="00E575A3">
        <w:rPr>
          <w:rFonts w:ascii="Palatino Linotype" w:hAnsi="Palatino Linotype" w:cs="Arial"/>
          <w:b/>
          <w:color w:val="FF0000"/>
        </w:rPr>
        <w:t>NOTA: LA PRESENTACIÓN EN UN FORMATO DISTINTO AL DESCRITO PRECEDENTEMENTE INVALIDA LA OFERTA</w:t>
      </w:r>
    </w:p>
    <w:p w:rsidR="00B7190B" w:rsidRPr="00E575A3" w:rsidRDefault="00B7190B" w:rsidP="00607AF7">
      <w:pPr>
        <w:jc w:val="both"/>
        <w:rPr>
          <w:rFonts w:ascii="Palatino Linotype" w:hAnsi="Palatino Linotype" w:cs="Arial"/>
        </w:rPr>
      </w:pPr>
    </w:p>
    <w:p w:rsidR="00B7190B" w:rsidRPr="00E575A3" w:rsidRDefault="00B7190B" w:rsidP="00607AF7">
      <w:pPr>
        <w:jc w:val="both"/>
        <w:rPr>
          <w:rFonts w:ascii="Palatino Linotype" w:hAnsi="Palatino Linotype" w:cs="Arial"/>
          <w:b/>
        </w:rPr>
      </w:pPr>
      <w:r w:rsidRPr="00E575A3">
        <w:rPr>
          <w:rFonts w:ascii="Palatino Linotype" w:hAnsi="Palatino Linotype" w:cs="Arial"/>
          <w:b/>
        </w:rPr>
        <w:t>Forma de presentación de la muestra</w:t>
      </w:r>
    </w:p>
    <w:p w:rsidR="003A2709" w:rsidRPr="00415910" w:rsidRDefault="003A2709" w:rsidP="00607AF7">
      <w:pPr>
        <w:jc w:val="both"/>
        <w:rPr>
          <w:rFonts w:ascii="Palatino Linotype" w:hAnsi="Palatino Linotype" w:cs="Arial"/>
          <w:b/>
          <w:highlight w:val="yellow"/>
        </w:rPr>
      </w:pPr>
    </w:p>
    <w:p w:rsidR="00B7190B" w:rsidRPr="00CC2CC4" w:rsidRDefault="003A2709" w:rsidP="00607AF7">
      <w:pPr>
        <w:jc w:val="both"/>
        <w:rPr>
          <w:rFonts w:ascii="Palatino Linotype" w:hAnsi="Palatino Linotype" w:cs="Arial"/>
          <w:lang w:val="es-ES"/>
        </w:rPr>
      </w:pPr>
      <w:r w:rsidRPr="00CC2CC4">
        <w:rPr>
          <w:rFonts w:ascii="Palatino Linotype" w:hAnsi="Palatino Linotype" w:cs="Arial"/>
          <w:lang w:val="es-ES"/>
        </w:rPr>
        <w:t>Sulfato de Aluminio Solido grado ¨A¨ Deberá presentar un (1) Kilogramo Sulfato de Aluminio Solido grado ¨A¨.</w:t>
      </w:r>
    </w:p>
    <w:p w:rsidR="00B7190B" w:rsidRPr="003A2709" w:rsidRDefault="00B7190B" w:rsidP="00607AF7">
      <w:pPr>
        <w:jc w:val="both"/>
        <w:rPr>
          <w:rFonts w:ascii="Palatino Linotype" w:hAnsi="Palatino Linotype" w:cs="Arial"/>
          <w:highlight w:val="yellow"/>
          <w:lang w:val="es-ES"/>
        </w:rPr>
      </w:pPr>
    </w:p>
    <w:p w:rsidR="00B7190B" w:rsidRPr="00607AF7" w:rsidRDefault="00B7190B" w:rsidP="00607AF7">
      <w:pPr>
        <w:jc w:val="both"/>
        <w:rPr>
          <w:rFonts w:ascii="Palatino Linotype" w:hAnsi="Palatino Linotype" w:cs="Arial"/>
          <w:lang w:val="es-ES"/>
        </w:rPr>
      </w:pPr>
      <w:r w:rsidRPr="00607AF7">
        <w:rPr>
          <w:rFonts w:ascii="Palatino Linotype" w:hAnsi="Palatino Linotype" w:cs="Arial"/>
          <w:lang w:val="es-ES"/>
        </w:rPr>
        <w:t xml:space="preserve">Una vez que se haya realizado la </w:t>
      </w:r>
      <w:r w:rsidR="00415910" w:rsidRPr="00607AF7">
        <w:rPr>
          <w:rFonts w:ascii="Palatino Linotype" w:hAnsi="Palatino Linotype" w:cs="Arial"/>
          <w:lang w:val="es-ES"/>
        </w:rPr>
        <w:t>revisión</w:t>
      </w:r>
      <w:r w:rsidRPr="00607AF7">
        <w:rPr>
          <w:rFonts w:ascii="Palatino Linotype" w:hAnsi="Palatino Linotype" w:cs="Arial"/>
          <w:lang w:val="es-ES"/>
        </w:rPr>
        <w:t xml:space="preserve"> de lugar, verificando que los datos que figuran en el formulario se corresponden con las muestras y asentando una marca de cotejo en cada </w:t>
      </w:r>
      <w:r w:rsidR="00415910" w:rsidRPr="00607AF7">
        <w:rPr>
          <w:rFonts w:ascii="Palatino Linotype" w:hAnsi="Palatino Linotype" w:cs="Arial"/>
          <w:lang w:val="es-ES"/>
        </w:rPr>
        <w:t>renglón</w:t>
      </w:r>
      <w:r w:rsidRPr="00607AF7">
        <w:rPr>
          <w:rFonts w:ascii="Palatino Linotype" w:hAnsi="Palatino Linotype" w:cs="Arial"/>
          <w:lang w:val="es-ES"/>
        </w:rPr>
        <w:t xml:space="preserve"> revisado, el miembro del Comité de Recepción de Muestra correspondiente firmará y sellará como “RECIBIDO” el original y sus copias</w:t>
      </w:r>
      <w:r w:rsidR="00415910" w:rsidRPr="00607AF7">
        <w:rPr>
          <w:rFonts w:ascii="Palatino Linotype" w:hAnsi="Palatino Linotype" w:cs="Arial"/>
          <w:lang w:val="es-ES"/>
        </w:rPr>
        <w:t>.</w:t>
      </w:r>
    </w:p>
    <w:p w:rsidR="00415910" w:rsidRPr="00607AF7" w:rsidRDefault="00415910" w:rsidP="00607AF7">
      <w:pPr>
        <w:jc w:val="both"/>
        <w:rPr>
          <w:rFonts w:ascii="Palatino Linotype" w:hAnsi="Palatino Linotype" w:cs="Arial"/>
          <w:lang w:val="es-ES"/>
        </w:rPr>
      </w:pPr>
    </w:p>
    <w:p w:rsidR="00415910" w:rsidRPr="00607AF7" w:rsidRDefault="00415910" w:rsidP="00607AF7">
      <w:pPr>
        <w:jc w:val="both"/>
        <w:rPr>
          <w:rFonts w:ascii="Palatino Linotype" w:hAnsi="Palatino Linotype" w:cs="Arial"/>
          <w:lang w:val="es-ES"/>
        </w:rPr>
      </w:pPr>
      <w:bookmarkStart w:id="126" w:name="_Toc271530523"/>
      <w:bookmarkStart w:id="127" w:name="_Toc337056534"/>
      <w:r w:rsidRPr="00607AF7">
        <w:rPr>
          <w:rFonts w:ascii="Palatino Linotype" w:hAnsi="Palatino Linotype" w:cs="Arial"/>
          <w:lang w:val="es-ES"/>
        </w:rPr>
        <w:t xml:space="preserve">Todo oferente/proponente que no haya entregado las muestras requeridas será descalificado </w:t>
      </w:r>
      <w:r w:rsidR="00AC4279">
        <w:rPr>
          <w:rFonts w:ascii="Palatino Linotype" w:hAnsi="Palatino Linotype" w:cs="Arial"/>
          <w:lang w:val="es-ES"/>
        </w:rPr>
        <w:t>para esta Licitación.</w:t>
      </w:r>
    </w:p>
    <w:p w:rsidR="00415910" w:rsidRPr="00607AF7" w:rsidRDefault="00415910" w:rsidP="00607AF7">
      <w:pPr>
        <w:jc w:val="both"/>
        <w:rPr>
          <w:rFonts w:ascii="Palatino Linotype" w:hAnsi="Palatino Linotype" w:cs="Arial"/>
          <w:lang w:val="es-ES"/>
        </w:rPr>
      </w:pPr>
    </w:p>
    <w:p w:rsidR="00415910" w:rsidRDefault="00415910" w:rsidP="00607AF7">
      <w:pPr>
        <w:jc w:val="both"/>
        <w:rPr>
          <w:rFonts w:ascii="Palatino Linotype" w:hAnsi="Palatino Linotype" w:cs="Arial"/>
          <w:lang w:val="es-ES"/>
        </w:rPr>
      </w:pPr>
      <w:r w:rsidRPr="00607AF7">
        <w:rPr>
          <w:rFonts w:ascii="Palatino Linotype" w:hAnsi="Palatino Linotype" w:cs="Arial"/>
          <w:lang w:val="es-ES"/>
        </w:rPr>
        <w:t>El apartado de observaciones en el indicado formulario será para uso exclusivo del técnico que reciba las muestras. En él se reflejarán las incidencias, si las hubiere en el momento de la recepción.</w:t>
      </w:r>
    </w:p>
    <w:p w:rsidR="00415910" w:rsidRDefault="00415910" w:rsidP="00607AF7">
      <w:pPr>
        <w:jc w:val="both"/>
        <w:rPr>
          <w:rFonts w:ascii="Palatino Linotype" w:hAnsi="Palatino Linotype" w:cs="Arial"/>
          <w:lang w:val="es-ES"/>
        </w:rPr>
      </w:pPr>
    </w:p>
    <w:p w:rsidR="00AB4846" w:rsidRPr="00415910" w:rsidRDefault="00D7503F" w:rsidP="00607AF7">
      <w:pPr>
        <w:jc w:val="both"/>
        <w:rPr>
          <w:rFonts w:ascii="Palatino Linotype" w:hAnsi="Palatino Linotype"/>
          <w:b/>
        </w:rPr>
      </w:pPr>
      <w:r>
        <w:rPr>
          <w:rFonts w:ascii="Palatino Linotype" w:hAnsi="Palatino Linotype"/>
          <w:b/>
        </w:rPr>
        <w:t>2.15</w:t>
      </w:r>
      <w:r w:rsidR="00EF78CF" w:rsidRPr="00415910">
        <w:rPr>
          <w:rFonts w:ascii="Palatino Linotype" w:hAnsi="Palatino Linotype"/>
          <w:b/>
        </w:rPr>
        <w:t xml:space="preserve"> </w:t>
      </w:r>
      <w:r w:rsidR="00AB4846" w:rsidRPr="00415910">
        <w:rPr>
          <w:rFonts w:ascii="Palatino Linotype" w:hAnsi="Palatino Linotype"/>
          <w:b/>
        </w:rPr>
        <w:t>Presentación de la Documentación Contenida en el  “Sobre B”</w:t>
      </w:r>
      <w:bookmarkEnd w:id="126"/>
      <w:bookmarkEnd w:id="127"/>
    </w:p>
    <w:p w:rsidR="00AB4846" w:rsidRPr="009247A7" w:rsidRDefault="00AB4846" w:rsidP="00607AF7">
      <w:pPr>
        <w:jc w:val="both"/>
        <w:rPr>
          <w:rFonts w:ascii="Palatino Linotype" w:hAnsi="Palatino Linotype" w:cs="Arial"/>
          <w:sz w:val="14"/>
        </w:rPr>
      </w:pPr>
    </w:p>
    <w:p w:rsidR="00701DC0" w:rsidRPr="009247A7" w:rsidRDefault="0085131B" w:rsidP="00607AF7">
      <w:pPr>
        <w:pStyle w:val="Textoindependiente"/>
        <w:numPr>
          <w:ilvl w:val="0"/>
          <w:numId w:val="20"/>
        </w:numPr>
        <w:rPr>
          <w:rFonts w:ascii="Palatino Linotype" w:hAnsi="Palatino Linotype" w:cs="Arial"/>
        </w:rPr>
      </w:pPr>
      <w:r w:rsidRPr="009247A7">
        <w:rPr>
          <w:rFonts w:ascii="Palatino Linotype" w:hAnsi="Palatino Linotype" w:cs="Arial"/>
          <w:b/>
        </w:rPr>
        <w:t xml:space="preserve">Formulario de Presentación de Oferta </w:t>
      </w:r>
      <w:r w:rsidRPr="009247A7">
        <w:rPr>
          <w:rFonts w:ascii="Palatino Linotype" w:hAnsi="Palatino Linotype" w:cs="Arial"/>
          <w:color w:val="auto"/>
        </w:rPr>
        <w:t>Económica</w:t>
      </w:r>
      <w:r w:rsidR="00237053" w:rsidRPr="009247A7">
        <w:rPr>
          <w:rFonts w:ascii="Palatino Linotype" w:hAnsi="Palatino Linotype" w:cs="Arial"/>
          <w:color w:val="auto"/>
        </w:rPr>
        <w:t xml:space="preserve"> (SNCC.F.3</w:t>
      </w:r>
      <w:r w:rsidR="007C44DA" w:rsidRPr="009247A7">
        <w:rPr>
          <w:rFonts w:ascii="Palatino Linotype" w:hAnsi="Palatino Linotype" w:cs="Arial"/>
          <w:color w:val="auto"/>
        </w:rPr>
        <w:t>3</w:t>
      </w:r>
      <w:r w:rsidR="00237053" w:rsidRPr="009247A7">
        <w:rPr>
          <w:rFonts w:ascii="Palatino Linotype" w:hAnsi="Palatino Linotype" w:cs="Arial"/>
          <w:color w:val="auto"/>
        </w:rPr>
        <w:t>),</w:t>
      </w:r>
      <w:r w:rsidRPr="009247A7">
        <w:rPr>
          <w:rFonts w:ascii="Palatino Linotype" w:hAnsi="Palatino Linotype" w:cs="Arial"/>
          <w:color w:val="auto"/>
        </w:rPr>
        <w:t xml:space="preserve"> presentado</w:t>
      </w:r>
      <w:r w:rsidR="00AB4846" w:rsidRPr="009247A7">
        <w:rPr>
          <w:rFonts w:ascii="Palatino Linotype" w:hAnsi="Palatino Linotype" w:cs="Arial"/>
          <w:color w:val="auto"/>
        </w:rPr>
        <w:t xml:space="preserve"> en Un (1) original debidamente marcado como “ORIGINAL” en la primera página de la Oferta, junto con </w:t>
      </w:r>
      <w:r w:rsidR="008C1038" w:rsidRPr="009247A7">
        <w:rPr>
          <w:rFonts w:ascii="Palatino Linotype" w:hAnsi="Palatino Linotype" w:cs="Arial"/>
          <w:color w:val="auto"/>
        </w:rPr>
        <w:t>Dos (2)</w:t>
      </w:r>
      <w:r w:rsidR="0072537D" w:rsidRPr="009247A7">
        <w:rPr>
          <w:rFonts w:ascii="Palatino Linotype" w:hAnsi="Palatino Linotype" w:cs="Arial"/>
          <w:b/>
          <w:color w:val="990000"/>
        </w:rPr>
        <w:t xml:space="preserve"> </w:t>
      </w:r>
      <w:r w:rsidR="00AB4846" w:rsidRPr="009247A7">
        <w:rPr>
          <w:rFonts w:ascii="Palatino Linotype" w:hAnsi="Palatino Linotype" w:cs="Arial"/>
        </w:rPr>
        <w:t>fotocopias simples de la misma, debidamente marcadas, en su primera página, como “</w:t>
      </w:r>
      <w:r w:rsidR="00AB4846" w:rsidRPr="009247A7">
        <w:rPr>
          <w:rFonts w:ascii="Palatino Linotype" w:hAnsi="Palatino Linotype" w:cs="Arial"/>
          <w:b/>
        </w:rPr>
        <w:t>COPIA</w:t>
      </w:r>
      <w:r w:rsidR="00AB4846" w:rsidRPr="009247A7">
        <w:rPr>
          <w:rFonts w:ascii="Palatino Linotype" w:hAnsi="Palatino Linotype" w:cs="Arial"/>
        </w:rPr>
        <w:t>”. El original y las copias deberán estar firmados en todas las páginas por el Representante Legal,  debidamente foliadas y deberán llevar el sello social de la compañía.</w:t>
      </w:r>
      <w:r w:rsidR="00701DC0" w:rsidRPr="009247A7">
        <w:rPr>
          <w:rFonts w:ascii="Palatino Linotype" w:hAnsi="Palatino Linotype" w:cs="Arial"/>
        </w:rPr>
        <w:t xml:space="preserve"> </w:t>
      </w:r>
    </w:p>
    <w:p w:rsidR="00701DC0" w:rsidRPr="009247A7" w:rsidRDefault="00701DC0" w:rsidP="00607AF7">
      <w:pPr>
        <w:pStyle w:val="Textoindependiente"/>
        <w:ind w:left="720"/>
        <w:rPr>
          <w:rFonts w:ascii="Palatino Linotype" w:hAnsi="Palatino Linotype" w:cs="Arial"/>
        </w:rPr>
      </w:pPr>
    </w:p>
    <w:p w:rsidR="00237053" w:rsidRPr="00B3482A" w:rsidRDefault="00237053" w:rsidP="00607AF7">
      <w:pPr>
        <w:pStyle w:val="Textoindependiente"/>
        <w:numPr>
          <w:ilvl w:val="0"/>
          <w:numId w:val="20"/>
        </w:numPr>
        <w:rPr>
          <w:rFonts w:ascii="Palatino Linotype" w:hAnsi="Palatino Linotype" w:cs="Arial"/>
        </w:rPr>
      </w:pPr>
      <w:r w:rsidRPr="00B3482A">
        <w:rPr>
          <w:rFonts w:ascii="Palatino Linotype" w:hAnsi="Palatino Linotype"/>
          <w:b/>
        </w:rPr>
        <w:t>Garantía de la Seriedad de la Oferta</w:t>
      </w:r>
      <w:r w:rsidR="00ED25EB" w:rsidRPr="00B3482A">
        <w:rPr>
          <w:rFonts w:ascii="Palatino Linotype" w:hAnsi="Palatino Linotype"/>
        </w:rPr>
        <w:t xml:space="preserve">.  </w:t>
      </w:r>
      <w:r w:rsidR="00ED25EB" w:rsidRPr="00B3482A">
        <w:rPr>
          <w:rFonts w:ascii="Palatino Linotype" w:hAnsi="Palatino Linotype"/>
          <w:color w:val="auto"/>
        </w:rPr>
        <w:t>Correspondiente a</w:t>
      </w:r>
      <w:r w:rsidR="00CC2CC4" w:rsidRPr="00B3482A">
        <w:rPr>
          <w:rFonts w:ascii="Palatino Linotype" w:hAnsi="Palatino Linotype"/>
          <w:color w:val="auto"/>
        </w:rPr>
        <w:t xml:space="preserve"> una </w:t>
      </w:r>
      <w:r w:rsidRPr="00B3482A">
        <w:rPr>
          <w:rFonts w:ascii="Palatino Linotype" w:hAnsi="Palatino Linotype" w:cs="Arial"/>
          <w:b/>
          <w:color w:val="auto"/>
        </w:rPr>
        <w:t xml:space="preserve"> </w:t>
      </w:r>
      <w:r w:rsidR="00B3482A" w:rsidRPr="00B3482A">
        <w:rPr>
          <w:rFonts w:ascii="Palatino Linotype" w:hAnsi="Palatino Linotype" w:cs="Arial"/>
        </w:rPr>
        <w:t xml:space="preserve">Póliza de Fianza </w:t>
      </w:r>
      <w:r w:rsidR="00AB42B4" w:rsidRPr="00B3482A">
        <w:rPr>
          <w:rFonts w:ascii="Palatino Linotype" w:hAnsi="Palatino Linotype" w:cs="Arial"/>
        </w:rPr>
        <w:t xml:space="preserve">por valor del Uno </w:t>
      </w:r>
      <w:r w:rsidR="00E52C39" w:rsidRPr="00B3482A">
        <w:rPr>
          <w:rFonts w:ascii="Palatino Linotype" w:hAnsi="Palatino Linotype" w:cs="Arial"/>
        </w:rPr>
        <w:t>Por ciento</w:t>
      </w:r>
      <w:r w:rsidR="00AB42B4" w:rsidRPr="00B3482A">
        <w:rPr>
          <w:rFonts w:ascii="Palatino Linotype" w:hAnsi="Palatino Linotype" w:cs="Arial"/>
        </w:rPr>
        <w:t xml:space="preserve"> (1%) del valor de su Oferta Económica</w:t>
      </w:r>
      <w:r w:rsidRPr="00B3482A">
        <w:rPr>
          <w:rFonts w:ascii="Palatino Linotype" w:hAnsi="Palatino Linotype" w:cs="Arial"/>
        </w:rPr>
        <w:t>.</w:t>
      </w:r>
    </w:p>
    <w:p w:rsidR="00AB4846" w:rsidRPr="009247A7" w:rsidRDefault="00AB4846" w:rsidP="00607AF7">
      <w:pPr>
        <w:jc w:val="both"/>
        <w:rPr>
          <w:rFonts w:ascii="Palatino Linotype" w:hAnsi="Palatino Linotype" w:cs="Arial"/>
          <w:b/>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Pr="009247A7">
        <w:rPr>
          <w:rFonts w:ascii="Palatino Linotype" w:hAnsi="Palatino Linotype" w:cs="Arial"/>
          <w:b/>
        </w:rPr>
        <w:t>“Sobre B”</w:t>
      </w:r>
      <w:r w:rsidRPr="009247A7">
        <w:rPr>
          <w:rFonts w:ascii="Palatino Linotype" w:hAnsi="Palatino Linotype" w:cs="Arial"/>
        </w:rPr>
        <w:t xml:space="preserve"> deberá contener en su cubierta la siguiente identificación:</w:t>
      </w:r>
    </w:p>
    <w:p w:rsidR="00AB4846" w:rsidRPr="009247A7" w:rsidRDefault="00AB4846" w:rsidP="00607AF7">
      <w:pPr>
        <w:pStyle w:val="Textoindependiente"/>
        <w:rPr>
          <w:rFonts w:ascii="Palatino Linotype" w:hAnsi="Palatino Linotype" w:cs="Arial"/>
          <w:color w:val="auto"/>
        </w:rPr>
      </w:pP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NOMBRE DEL OFERENTE/PROPONENTE</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(Sello Social)</w:t>
      </w:r>
    </w:p>
    <w:p w:rsidR="00AB4846" w:rsidRPr="009247A7" w:rsidRDefault="003119C7" w:rsidP="00607AF7">
      <w:pPr>
        <w:pStyle w:val="Textoindependiente"/>
        <w:rPr>
          <w:rFonts w:ascii="Palatino Linotype" w:hAnsi="Palatino Linotype" w:cs="Arial"/>
          <w:color w:val="auto"/>
        </w:rPr>
      </w:pPr>
      <w:r w:rsidRPr="009247A7">
        <w:rPr>
          <w:rFonts w:ascii="Palatino Linotype" w:hAnsi="Palatino Linotype" w:cs="Arial"/>
          <w:color w:val="auto"/>
        </w:rPr>
        <w:t>Firma del Representante Legal</w:t>
      </w:r>
    </w:p>
    <w:p w:rsidR="001D5D94" w:rsidRPr="009247A7" w:rsidRDefault="001D5D94" w:rsidP="00607AF7">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3841C8" w:rsidRPr="009247A7" w:rsidRDefault="00301ED7" w:rsidP="00607AF7">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AB4846" w:rsidRPr="009247A7"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 xml:space="preserve">PRESENTACIÓN:    </w:t>
      </w:r>
      <w:r w:rsidR="007C2763" w:rsidRPr="009247A7">
        <w:rPr>
          <w:rFonts w:ascii="Palatino Linotype" w:hAnsi="Palatino Linotype" w:cs="Arial"/>
          <w:b/>
          <w:color w:val="auto"/>
        </w:rPr>
        <w:t>OFERTA ECONÓ</w:t>
      </w:r>
      <w:r w:rsidRPr="009247A7">
        <w:rPr>
          <w:rFonts w:ascii="Palatino Linotype" w:hAnsi="Palatino Linotype" w:cs="Arial"/>
          <w:b/>
          <w:color w:val="auto"/>
        </w:rPr>
        <w:t>MICA</w:t>
      </w:r>
    </w:p>
    <w:p w:rsidR="00AB4846" w:rsidRPr="009247A7" w:rsidRDefault="00703BFC" w:rsidP="00607AF7">
      <w:pPr>
        <w:pStyle w:val="Textoindependiente"/>
        <w:rPr>
          <w:rFonts w:ascii="Palatino Linotype" w:hAnsi="Palatino Linotype" w:cs="Arial"/>
          <w:b/>
          <w:color w:val="auto"/>
        </w:rPr>
      </w:pPr>
      <w:r w:rsidRPr="009247A7">
        <w:rPr>
          <w:rFonts w:ascii="Palatino Linotype" w:hAnsi="Palatino Linotype" w:cs="Arial"/>
          <w:color w:val="auto"/>
          <w:lang w:val="es-ES_tradnl"/>
        </w:rPr>
        <w:t>REFERENCIA</w:t>
      </w:r>
      <w:r w:rsidR="00AB4846" w:rsidRPr="009247A7">
        <w:rPr>
          <w:rFonts w:ascii="Palatino Linotype" w:hAnsi="Palatino Linotype" w:cs="Arial"/>
          <w:color w:val="auto"/>
          <w:lang w:val="es-ES_tradnl"/>
        </w:rPr>
        <w:t>:</w:t>
      </w:r>
      <w:r w:rsidR="00EB00F0" w:rsidRPr="009247A7">
        <w:rPr>
          <w:rFonts w:ascii="Palatino Linotype" w:hAnsi="Palatino Linotype" w:cs="Arial"/>
          <w:color w:val="auto"/>
          <w:lang w:val="es-ES_tradnl"/>
        </w:rPr>
        <w:tab/>
      </w:r>
      <w:r w:rsidR="0085131B" w:rsidRPr="009247A7">
        <w:rPr>
          <w:rFonts w:ascii="Palatino Linotype" w:hAnsi="Palatino Linotype" w:cs="Arial"/>
          <w:color w:val="auto"/>
          <w:lang w:val="es-ES_tradnl"/>
        </w:rPr>
        <w:t xml:space="preserve">      </w:t>
      </w:r>
      <w:r w:rsidR="0085131B" w:rsidRPr="009247A7">
        <w:rPr>
          <w:rFonts w:ascii="Palatino Linotype" w:hAnsi="Palatino Linotype" w:cs="Arial"/>
          <w:color w:val="auto"/>
          <w:sz w:val="22"/>
          <w:szCs w:val="22"/>
          <w:lang w:val="es-ES_tradnl"/>
        </w:rPr>
        <w:t xml:space="preserve"> </w:t>
      </w:r>
      <w:r w:rsidR="00E714EE">
        <w:rPr>
          <w:rFonts w:ascii="Palatino Linotype" w:hAnsi="Palatino Linotype" w:cs="Arial"/>
          <w:b/>
          <w:color w:val="auto"/>
          <w:sz w:val="22"/>
          <w:szCs w:val="22"/>
          <w:lang w:val="es-ES_tradnl"/>
        </w:rPr>
        <w:t>CAASD-UR-02-2014</w:t>
      </w:r>
    </w:p>
    <w:p w:rsidR="00AB4846" w:rsidRPr="009247A7" w:rsidRDefault="00AB4846" w:rsidP="00607AF7">
      <w:pPr>
        <w:pStyle w:val="Textoindependiente"/>
        <w:rPr>
          <w:rFonts w:ascii="Palatino Linotype" w:hAnsi="Palatino Linotype" w:cs="Arial"/>
          <w:color w:val="auto"/>
        </w:rPr>
      </w:pPr>
    </w:p>
    <w:p w:rsidR="00AB4846" w:rsidRDefault="00AB4846" w:rsidP="00607AF7">
      <w:pPr>
        <w:pStyle w:val="Textoindependiente"/>
        <w:rPr>
          <w:rFonts w:ascii="Palatino Linotype" w:hAnsi="Palatino Linotype" w:cs="Arial"/>
          <w:color w:val="auto"/>
        </w:rPr>
      </w:pPr>
      <w:r w:rsidRPr="009247A7">
        <w:rPr>
          <w:rFonts w:ascii="Palatino Linotype" w:hAnsi="Palatino Linotype" w:cs="Arial"/>
          <w:color w:val="auto"/>
        </w:rPr>
        <w:t xml:space="preserve">Las Ofertas deberán ser presentadas </w:t>
      </w:r>
      <w:r w:rsidR="003841C8" w:rsidRPr="009247A7">
        <w:rPr>
          <w:rFonts w:ascii="Palatino Linotype" w:hAnsi="Palatino Linotype" w:cs="Arial"/>
          <w:color w:val="auto"/>
        </w:rPr>
        <w:t>únicas</w:t>
      </w:r>
      <w:r w:rsidRPr="009247A7">
        <w:rPr>
          <w:rFonts w:ascii="Palatino Linotype" w:hAnsi="Palatino Linotype" w:cs="Arial"/>
          <w:color w:val="auto"/>
        </w:rPr>
        <w:t xml:space="preserve"> y exclusivamente en el formulario designado al efecto, </w:t>
      </w:r>
      <w:r w:rsidR="00694D4C" w:rsidRPr="009247A7">
        <w:rPr>
          <w:rFonts w:ascii="Palatino Linotype" w:hAnsi="Palatino Linotype" w:cs="Arial"/>
          <w:b/>
          <w:color w:val="auto"/>
        </w:rPr>
        <w:t>(SNCC.F.033</w:t>
      </w:r>
      <w:r w:rsidRPr="009247A7">
        <w:rPr>
          <w:rFonts w:ascii="Palatino Linotype" w:hAnsi="Palatino Linotype" w:cs="Arial"/>
          <w:b/>
          <w:color w:val="auto"/>
        </w:rPr>
        <w:t>)</w:t>
      </w:r>
      <w:r w:rsidR="00AB42B4" w:rsidRPr="009247A7">
        <w:rPr>
          <w:rFonts w:ascii="Palatino Linotype" w:hAnsi="Palatino Linotype" w:cs="Arial"/>
          <w:color w:val="auto"/>
        </w:rPr>
        <w:t>.</w:t>
      </w:r>
    </w:p>
    <w:p w:rsidR="00BB7ECD" w:rsidRDefault="00BB7ECD" w:rsidP="00607AF7">
      <w:pPr>
        <w:pStyle w:val="Textoindependiente"/>
        <w:rPr>
          <w:rFonts w:ascii="Palatino Linotype" w:hAnsi="Palatino Linotype" w:cs="Arial"/>
          <w:color w:val="auto"/>
        </w:rPr>
      </w:pPr>
    </w:p>
    <w:p w:rsidR="00BB7ECD" w:rsidRPr="00BB7ECD" w:rsidRDefault="00BB7ECD" w:rsidP="00607AF7">
      <w:pPr>
        <w:pStyle w:val="Textoindependiente"/>
        <w:rPr>
          <w:color w:val="auto"/>
          <w:lang w:bidi="he-IL"/>
        </w:rPr>
      </w:pPr>
      <w:r>
        <w:rPr>
          <w:rFonts w:ascii="Palatino Linotype" w:hAnsi="Palatino Linotype" w:cs="Arial"/>
          <w:color w:val="auto"/>
        </w:rPr>
        <w:t>Las Ofertas se deber</w:t>
      </w:r>
      <w:r>
        <w:rPr>
          <w:color w:val="auto"/>
          <w:lang w:bidi="he-IL"/>
        </w:rPr>
        <w:t>án de establecer  únicamente por Fundas de 50 kilogramos, puestas en los  diferentes Almacenes de la CAASD.</w:t>
      </w:r>
    </w:p>
    <w:p w:rsidR="007C44DA" w:rsidRPr="009247A7" w:rsidRDefault="007C44DA"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 Oferta</w:t>
      </w:r>
      <w:r w:rsidR="00DD2481" w:rsidRPr="009247A7">
        <w:rPr>
          <w:rFonts w:ascii="Palatino Linotype" w:hAnsi="Palatino Linotype" w:cs="Arial"/>
        </w:rPr>
        <w:t xml:space="preserve"> Económica</w:t>
      </w:r>
      <w:r w:rsidRPr="009247A7">
        <w:rPr>
          <w:rFonts w:ascii="Palatino Linotype" w:hAnsi="Palatino Linotype" w:cs="Arial"/>
        </w:rPr>
        <w:t xml:space="preserve"> deberá presentarse</w:t>
      </w:r>
      <w:r w:rsidR="0047226C" w:rsidRPr="009247A7">
        <w:rPr>
          <w:rFonts w:ascii="Palatino Linotype" w:hAnsi="Palatino Linotype" w:cs="Arial"/>
        </w:rPr>
        <w:t xml:space="preserve"> en Pesos Oro Dominicanos (RD$)</w:t>
      </w:r>
      <w:r w:rsidR="0047226C" w:rsidRPr="009247A7">
        <w:rPr>
          <w:rFonts w:ascii="Palatino Linotype" w:eastAsia="SimSun" w:hAnsi="Palatino Linotype" w:cs="Arial"/>
        </w:rPr>
        <w:t>.</w:t>
      </w:r>
      <w:r w:rsidRPr="009247A7">
        <w:rPr>
          <w:rFonts w:ascii="Palatino Linotype" w:hAnsi="Palatino Linotype" w:cs="Arial"/>
        </w:rPr>
        <w:t xml:space="preserve">  Los precios deberán expresarse en </w:t>
      </w:r>
      <w:r w:rsidRPr="009247A7">
        <w:rPr>
          <w:rFonts w:ascii="Palatino Linotype" w:hAnsi="Palatino Linotype" w:cs="Arial"/>
          <w:b/>
        </w:rPr>
        <w:t>dos decimales</w:t>
      </w:r>
      <w:r w:rsidRPr="009247A7">
        <w:rPr>
          <w:rFonts w:ascii="Palatino Linotype" w:hAnsi="Palatino Linotype" w:cs="Arial"/>
        </w:rPr>
        <w:t xml:space="preserve"> </w:t>
      </w:r>
      <w:r w:rsidRPr="009247A7">
        <w:rPr>
          <w:rFonts w:ascii="Palatino Linotype" w:hAnsi="Palatino Linotype" w:cs="Arial"/>
          <w:b/>
        </w:rPr>
        <w:t>(XX.XX)</w:t>
      </w:r>
      <w:r w:rsidRPr="009247A7">
        <w:rPr>
          <w:rFonts w:ascii="Palatino Linotype" w:hAnsi="Palatino Linotype" w:cs="Arial"/>
        </w:rPr>
        <w:t xml:space="preserve"> que tendrán que incluir todas las tasas (divisas), impuestos y gastos que correspondan, transparentados e implícitos según corresponda.</w:t>
      </w:r>
    </w:p>
    <w:p w:rsidR="003119C7" w:rsidRPr="009247A7" w:rsidRDefault="003119C7" w:rsidP="00607AF7">
      <w:pPr>
        <w:jc w:val="both"/>
        <w:rPr>
          <w:rFonts w:ascii="Palatino Linotype" w:hAnsi="Palatino Linotype" w:cs="Arial"/>
        </w:rPr>
      </w:pPr>
    </w:p>
    <w:p w:rsidR="003119C7" w:rsidRDefault="003119C7" w:rsidP="00607AF7">
      <w:pPr>
        <w:jc w:val="both"/>
        <w:rPr>
          <w:rFonts w:ascii="Palatino Linotype" w:hAnsi="Palatino Linotype" w:cs="Arial"/>
        </w:rPr>
      </w:pPr>
      <w:r w:rsidRPr="009247A7">
        <w:rPr>
          <w:rFonts w:ascii="Palatino Linotype" w:hAnsi="Palatino Linotype"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B3254A" w:rsidRDefault="00B3254A" w:rsidP="00607AF7">
      <w:pPr>
        <w:jc w:val="both"/>
        <w:rPr>
          <w:rFonts w:ascii="Palatino Linotype" w:hAnsi="Palatino Linotype" w:cs="Arial"/>
        </w:rPr>
      </w:pPr>
    </w:p>
    <w:p w:rsidR="00B3254A" w:rsidRPr="00B3254A" w:rsidRDefault="00B3254A" w:rsidP="00B3254A">
      <w:pPr>
        <w:jc w:val="both"/>
        <w:rPr>
          <w:rFonts w:ascii="Palatino Linotype" w:hAnsi="Palatino Linotype" w:cs="Arial"/>
        </w:rPr>
      </w:pPr>
      <w:r w:rsidRPr="00B3254A">
        <w:rPr>
          <w:rFonts w:ascii="Palatino Linotype" w:hAnsi="Palatino Linotype" w:cs="Arial"/>
        </w:rPr>
        <w:t xml:space="preserve">El Oferente/Proponente que cotice en cualquier moneda distinta al Peso Dominicano (RD$), se auto-descalifica </w:t>
      </w:r>
      <w:r w:rsidR="00BB7ECD">
        <w:rPr>
          <w:rFonts w:ascii="Palatino Linotype" w:hAnsi="Palatino Linotype" w:cs="Arial"/>
        </w:rPr>
        <w:t>para ser objeto de Adjudicación, en caso de los contratos de suministros desde el exterior, se podrá expresar en dólares americanos, siempre y cuando especifique la Tasa de Venta del Banco de Reservas con dos días de antelación a la presentación de la Oferta.</w:t>
      </w:r>
    </w:p>
    <w:p w:rsidR="00B3254A" w:rsidRDefault="00B3254A" w:rsidP="00607AF7">
      <w:pPr>
        <w:jc w:val="both"/>
        <w:rPr>
          <w:rFonts w:ascii="Palatino Linotype" w:hAnsi="Palatino Linotype" w:cs="Arial"/>
        </w:rPr>
      </w:pPr>
    </w:p>
    <w:p w:rsidR="00B3254A" w:rsidRPr="009247A7" w:rsidRDefault="00B3254A" w:rsidP="00607AF7">
      <w:pPr>
        <w:jc w:val="both"/>
        <w:rPr>
          <w:rFonts w:ascii="Palatino Linotype" w:hAnsi="Palatino Linotype" w:cs="Arial"/>
        </w:rPr>
      </w:pPr>
      <w:r w:rsidRPr="00B3254A">
        <w:rPr>
          <w:rFonts w:ascii="Palatino Linotype" w:hAnsi="Palatino Linotype" w:cs="Arial"/>
        </w:rPr>
        <w:t>El Oferente/Proponente deberá cotizar la totalidad de las cantidades requeridas para</w:t>
      </w:r>
      <w:r w:rsidR="00AC4279">
        <w:rPr>
          <w:rFonts w:ascii="Palatino Linotype" w:hAnsi="Palatino Linotype" w:cs="Arial"/>
        </w:rPr>
        <w:t xml:space="preserve"> esta licitación</w:t>
      </w:r>
      <w:r w:rsidRPr="00B3254A">
        <w:rPr>
          <w:rFonts w:ascii="Palatino Linotype" w:hAnsi="Palatino Linotype" w:cs="Arial"/>
        </w:rPr>
        <w:t>, es decir, que no se aceptaran ofertas parciales y por tanto se auto-descalifica para ser objeto de Adjudicación.</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A fin de cubrir las eventuales variaciones de la tasa de cambio del Dólar de los Estados Unidos de Norteamérica (US$), </w:t>
      </w:r>
      <w:r w:rsidR="00301ED7" w:rsidRPr="009247A7">
        <w:rPr>
          <w:rFonts w:ascii="Palatino Linotype" w:hAnsi="Palatino Linotype" w:cs="Arial"/>
          <w:b/>
        </w:rPr>
        <w:t>La Corporación del Acueducto y Alcantarillado de Santo Domingo (CAASD)</w:t>
      </w:r>
      <w:r w:rsidR="001E7ED6" w:rsidRPr="009247A7">
        <w:rPr>
          <w:rFonts w:ascii="Palatino Linotype" w:hAnsi="Palatino Linotype" w:cs="Arial"/>
        </w:rPr>
        <w:t xml:space="preserve"> </w:t>
      </w:r>
      <w:r w:rsidRPr="009247A7">
        <w:rPr>
          <w:rFonts w:ascii="Palatino Linotype" w:hAnsi="Palatino Linotype" w:cs="Arial"/>
        </w:rPr>
        <w:t xml:space="preserve">podrá considerar eventuales ajustes, una vez que las variaciones registradas sobrepasen el </w:t>
      </w:r>
      <w:r w:rsidRPr="009247A7">
        <w:rPr>
          <w:rFonts w:ascii="Palatino Linotype" w:hAnsi="Palatino Linotype" w:cs="Arial"/>
          <w:b/>
        </w:rPr>
        <w:t>cinco por ciento (5%)</w:t>
      </w:r>
      <w:r w:rsidRPr="009247A7">
        <w:rPr>
          <w:rFonts w:ascii="Palatino Linotype" w:hAnsi="Palatino Linotype"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9247A7" w:rsidRDefault="009C0907"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En el caso de que el Oferente/Proponente Adjudicatario solicitara un eventual ajuste, </w:t>
      </w:r>
      <w:r w:rsidR="00301ED7" w:rsidRPr="009247A7">
        <w:rPr>
          <w:rFonts w:ascii="Palatino Linotype" w:hAnsi="Palatino Linotype" w:cs="Arial"/>
          <w:b/>
        </w:rPr>
        <w:t>La Corporación del Acueducto y Alcantarillado de Santo Domingo (CAASD)</w:t>
      </w:r>
      <w:r w:rsidR="001E7ED6" w:rsidRPr="009247A7">
        <w:rPr>
          <w:rFonts w:ascii="Palatino Linotype" w:hAnsi="Palatino Linotype" w:cs="Arial"/>
        </w:rPr>
        <w:t xml:space="preserve"> </w:t>
      </w:r>
      <w:r w:rsidRPr="009247A7">
        <w:rPr>
          <w:rFonts w:ascii="Palatino Linotype" w:hAnsi="Palatino Linotype" w:cs="Arial"/>
        </w:rPr>
        <w:t xml:space="preserve">se compromete a dar respuesta dentro de los siguientes </w:t>
      </w:r>
      <w:r w:rsidRPr="009247A7">
        <w:rPr>
          <w:rFonts w:ascii="Palatino Linotype" w:hAnsi="Palatino Linotype" w:cs="Arial"/>
          <w:b/>
        </w:rPr>
        <w:t>cinco (5) días laborables</w:t>
      </w:r>
      <w:r w:rsidRPr="009247A7">
        <w:rPr>
          <w:rFonts w:ascii="Palatino Linotype" w:hAnsi="Palatino Linotype" w:cs="Arial"/>
        </w:rPr>
        <w:t>, contados a partir de la fecha de acuse de recibo de la solicitud realizada.</w:t>
      </w:r>
    </w:p>
    <w:p w:rsidR="0054028F" w:rsidRDefault="0054028F" w:rsidP="00607AF7">
      <w:pPr>
        <w:pStyle w:val="Ttulo3"/>
        <w:rPr>
          <w:rFonts w:ascii="Palatino Linotype" w:hAnsi="Palatino Linotype"/>
          <w:lang w:val="es-DO"/>
        </w:rPr>
      </w:pPr>
      <w:bookmarkStart w:id="128" w:name="_Toc271530532"/>
      <w:bookmarkStart w:id="129" w:name="_Toc337056540"/>
    </w:p>
    <w:p w:rsidR="00DF2C76" w:rsidRDefault="00DF2C76" w:rsidP="00DF2C76"/>
    <w:p w:rsidR="00DF2C76" w:rsidRDefault="00DF2C76" w:rsidP="00DF2C76"/>
    <w:p w:rsidR="00DF2C76" w:rsidRDefault="00DF2C76" w:rsidP="00DF2C76"/>
    <w:p w:rsidR="00DF2C76" w:rsidRPr="00DF2C76" w:rsidRDefault="00DF2C76" w:rsidP="00DF2C76"/>
    <w:p w:rsidR="00AB4846" w:rsidRPr="009247A7" w:rsidRDefault="00D7503F" w:rsidP="00607AF7">
      <w:pPr>
        <w:pStyle w:val="Ttulo3"/>
        <w:rPr>
          <w:rFonts w:ascii="Palatino Linotype" w:hAnsi="Palatino Linotype"/>
        </w:rPr>
      </w:pPr>
      <w:r>
        <w:rPr>
          <w:rFonts w:ascii="Palatino Linotype" w:hAnsi="Palatino Linotype"/>
        </w:rPr>
        <w:lastRenderedPageBreak/>
        <w:t>2.16</w:t>
      </w:r>
      <w:r w:rsidR="00EF78CF" w:rsidRPr="009247A7">
        <w:rPr>
          <w:rFonts w:ascii="Palatino Linotype" w:hAnsi="Palatino Linotype"/>
        </w:rPr>
        <w:t xml:space="preserve"> </w:t>
      </w:r>
      <w:r w:rsidR="00AB4846" w:rsidRPr="009247A7">
        <w:rPr>
          <w:rFonts w:ascii="Palatino Linotype" w:hAnsi="Palatino Linotype"/>
        </w:rPr>
        <w:t xml:space="preserve">Criterios de </w:t>
      </w:r>
      <w:bookmarkEnd w:id="128"/>
      <w:r w:rsidR="001C5378" w:rsidRPr="009247A7">
        <w:rPr>
          <w:rFonts w:ascii="Palatino Linotype" w:hAnsi="Palatino Linotype"/>
        </w:rPr>
        <w:t>Evaluación</w:t>
      </w:r>
      <w:bookmarkEnd w:id="129"/>
    </w:p>
    <w:p w:rsidR="00F60286" w:rsidRPr="009247A7" w:rsidRDefault="00F60286" w:rsidP="00607AF7">
      <w:pPr>
        <w:jc w:val="both"/>
        <w:rPr>
          <w:rFonts w:ascii="Palatino Linotype" w:hAnsi="Palatino Linotype"/>
          <w:lang w:val="es-ES"/>
        </w:rPr>
      </w:pPr>
    </w:p>
    <w:tbl>
      <w:tblPr>
        <w:tblStyle w:val="Tablaconcuadrcula"/>
        <w:tblW w:w="0" w:type="auto"/>
        <w:tblInd w:w="961" w:type="dxa"/>
        <w:tblLook w:val="04A0" w:firstRow="1" w:lastRow="0" w:firstColumn="1" w:lastColumn="0" w:noHBand="0" w:noVBand="1"/>
      </w:tblPr>
      <w:tblGrid>
        <w:gridCol w:w="5101"/>
        <w:gridCol w:w="1811"/>
      </w:tblGrid>
      <w:tr w:rsidR="00E575A3" w:rsidRPr="002F1FEF" w:rsidTr="00911FE8">
        <w:tc>
          <w:tcPr>
            <w:tcW w:w="5101" w:type="dxa"/>
          </w:tcPr>
          <w:p w:rsidR="00E575A3" w:rsidRPr="00DD0367" w:rsidRDefault="00E575A3" w:rsidP="00911FE8">
            <w:pPr>
              <w:jc w:val="center"/>
              <w:rPr>
                <w:rFonts w:ascii="Arial Narrow" w:hAnsi="Arial Narrow" w:cs="Arial"/>
                <w:b/>
              </w:rPr>
            </w:pPr>
            <w:r w:rsidRPr="00DD0367">
              <w:rPr>
                <w:rFonts w:ascii="Arial Narrow" w:hAnsi="Arial Narrow" w:cs="Arial"/>
                <w:b/>
              </w:rPr>
              <w:t>CRITERIOS DE EVALUACION</w:t>
            </w:r>
          </w:p>
        </w:tc>
        <w:tc>
          <w:tcPr>
            <w:tcW w:w="1811" w:type="dxa"/>
          </w:tcPr>
          <w:p w:rsidR="00E575A3" w:rsidRPr="00DD0367" w:rsidRDefault="00DD0367" w:rsidP="00911FE8">
            <w:pPr>
              <w:jc w:val="center"/>
              <w:rPr>
                <w:rFonts w:ascii="Arial Narrow" w:hAnsi="Arial Narrow" w:cs="Arial"/>
                <w:b/>
              </w:rPr>
            </w:pPr>
            <w:r w:rsidRPr="00DD0367">
              <w:rPr>
                <w:rFonts w:ascii="Arial Narrow" w:hAnsi="Arial Narrow" w:cs="Arial"/>
                <w:b/>
              </w:rPr>
              <w:t>PUNTAJE</w:t>
            </w:r>
          </w:p>
        </w:tc>
      </w:tr>
      <w:tr w:rsidR="00E575A3" w:rsidRPr="002F1FEF" w:rsidTr="00911FE8">
        <w:tc>
          <w:tcPr>
            <w:tcW w:w="5101" w:type="dxa"/>
          </w:tcPr>
          <w:p w:rsidR="00E575A3" w:rsidRPr="00DD0367" w:rsidRDefault="00AF00D2" w:rsidP="00E575A3">
            <w:pPr>
              <w:rPr>
                <w:rFonts w:ascii="Palatino Linotype" w:hAnsi="Palatino Linotype" w:cs="Arial"/>
                <w:b/>
                <w:bCs/>
              </w:rPr>
            </w:pPr>
            <w:r>
              <w:rPr>
                <w:rFonts w:ascii="Palatino Linotype" w:hAnsi="Palatino Linotype" w:cs="Arial"/>
                <w:b/>
                <w:bCs/>
              </w:rPr>
              <w:t>Certificado de Análisis (Donde Conste las Especificaciones Técnicas)</w:t>
            </w:r>
          </w:p>
        </w:tc>
        <w:tc>
          <w:tcPr>
            <w:tcW w:w="1811" w:type="dxa"/>
          </w:tcPr>
          <w:p w:rsidR="00E575A3" w:rsidRPr="00DD0367" w:rsidRDefault="00C00BEC" w:rsidP="00DD0367">
            <w:pPr>
              <w:jc w:val="center"/>
              <w:rPr>
                <w:rFonts w:ascii="Palatino Linotype" w:hAnsi="Palatino Linotype" w:cs="Arial"/>
                <w:b/>
                <w:bCs/>
              </w:rPr>
            </w:pPr>
            <w:r>
              <w:rPr>
                <w:rFonts w:ascii="Palatino Linotype" w:hAnsi="Palatino Linotype" w:cs="Arial"/>
                <w:b/>
                <w:bCs/>
              </w:rPr>
              <w:t>10</w:t>
            </w:r>
          </w:p>
        </w:tc>
      </w:tr>
      <w:tr w:rsidR="00C00BEC" w:rsidRPr="002F1FEF" w:rsidTr="00911FE8">
        <w:tc>
          <w:tcPr>
            <w:tcW w:w="5101" w:type="dxa"/>
          </w:tcPr>
          <w:p w:rsidR="00C00BEC" w:rsidRDefault="00C00BEC" w:rsidP="00DD0367">
            <w:pPr>
              <w:rPr>
                <w:rFonts w:ascii="Palatino Linotype" w:hAnsi="Palatino Linotype" w:cs="Arial"/>
                <w:b/>
                <w:bCs/>
              </w:rPr>
            </w:pPr>
            <w:r>
              <w:rPr>
                <w:rFonts w:ascii="Palatino Linotype" w:hAnsi="Palatino Linotype" w:cs="Arial"/>
                <w:b/>
                <w:bCs/>
              </w:rPr>
              <w:t>Historial de Cumplimiento ( Copias de Contratos similares)</w:t>
            </w:r>
          </w:p>
        </w:tc>
        <w:tc>
          <w:tcPr>
            <w:tcW w:w="1811" w:type="dxa"/>
          </w:tcPr>
          <w:p w:rsidR="00C00BEC" w:rsidRDefault="00C00BEC" w:rsidP="00DD0367">
            <w:pPr>
              <w:jc w:val="center"/>
              <w:rPr>
                <w:rFonts w:ascii="Palatino Linotype" w:hAnsi="Palatino Linotype" w:cs="Arial"/>
                <w:b/>
                <w:bCs/>
              </w:rPr>
            </w:pPr>
            <w:r>
              <w:rPr>
                <w:rFonts w:ascii="Palatino Linotype" w:hAnsi="Palatino Linotype" w:cs="Arial"/>
                <w:b/>
                <w:bCs/>
              </w:rPr>
              <w:t>10</w:t>
            </w:r>
          </w:p>
        </w:tc>
      </w:tr>
      <w:tr w:rsidR="00E575A3" w:rsidRPr="002F1FEF" w:rsidTr="00911FE8">
        <w:tc>
          <w:tcPr>
            <w:tcW w:w="5101" w:type="dxa"/>
          </w:tcPr>
          <w:p w:rsidR="00E575A3" w:rsidRPr="00DD0367" w:rsidRDefault="00AF00D2" w:rsidP="00DD0367">
            <w:pPr>
              <w:rPr>
                <w:rFonts w:ascii="Palatino Linotype" w:hAnsi="Palatino Linotype" w:cs="Arial"/>
                <w:b/>
                <w:bCs/>
              </w:rPr>
            </w:pPr>
            <w:r>
              <w:rPr>
                <w:rFonts w:ascii="Palatino Linotype" w:hAnsi="Palatino Linotype" w:cs="Arial"/>
                <w:b/>
                <w:bCs/>
              </w:rPr>
              <w:t>Disponibilidad y Ubicación del Producto</w:t>
            </w:r>
            <w:r w:rsidR="00C00BEC">
              <w:rPr>
                <w:rFonts w:ascii="Palatino Linotype" w:hAnsi="Palatino Linotype" w:cs="Arial"/>
                <w:b/>
                <w:bCs/>
              </w:rPr>
              <w:t xml:space="preserve"> (Según 2.13 Disponibilidad)</w:t>
            </w:r>
          </w:p>
        </w:tc>
        <w:tc>
          <w:tcPr>
            <w:tcW w:w="1811" w:type="dxa"/>
          </w:tcPr>
          <w:p w:rsidR="00E575A3" w:rsidRPr="00DD0367" w:rsidRDefault="003554BC" w:rsidP="00DD0367">
            <w:pPr>
              <w:jc w:val="center"/>
              <w:rPr>
                <w:rFonts w:ascii="Palatino Linotype" w:hAnsi="Palatino Linotype" w:cs="Arial"/>
                <w:b/>
                <w:bCs/>
              </w:rPr>
            </w:pPr>
            <w:r>
              <w:rPr>
                <w:rFonts w:ascii="Palatino Linotype" w:hAnsi="Palatino Linotype" w:cs="Arial"/>
                <w:b/>
                <w:bCs/>
              </w:rPr>
              <w:t>6</w:t>
            </w:r>
            <w:r w:rsidR="00AF00D2">
              <w:rPr>
                <w:rFonts w:ascii="Palatino Linotype" w:hAnsi="Palatino Linotype" w:cs="Arial"/>
                <w:b/>
                <w:bCs/>
              </w:rPr>
              <w:t>0</w:t>
            </w:r>
          </w:p>
        </w:tc>
      </w:tr>
      <w:tr w:rsidR="00E575A3" w:rsidRPr="002F1FEF" w:rsidTr="00911FE8">
        <w:tc>
          <w:tcPr>
            <w:tcW w:w="5101" w:type="dxa"/>
          </w:tcPr>
          <w:p w:rsidR="00E575A3" w:rsidRPr="00DD0367" w:rsidRDefault="00E575A3" w:rsidP="00DD0367">
            <w:pPr>
              <w:rPr>
                <w:rFonts w:ascii="Palatino Linotype" w:hAnsi="Palatino Linotype" w:cs="Arial"/>
                <w:b/>
                <w:bCs/>
              </w:rPr>
            </w:pPr>
            <w:r w:rsidRPr="00DD0367">
              <w:rPr>
                <w:rFonts w:ascii="Palatino Linotype" w:hAnsi="Palatino Linotype" w:cs="Arial"/>
                <w:b/>
                <w:bCs/>
              </w:rPr>
              <w:t xml:space="preserve">Oferta Económica </w:t>
            </w:r>
          </w:p>
        </w:tc>
        <w:tc>
          <w:tcPr>
            <w:tcW w:w="1811" w:type="dxa"/>
          </w:tcPr>
          <w:p w:rsidR="00E575A3" w:rsidRPr="00DD0367" w:rsidRDefault="003554BC" w:rsidP="00DD0367">
            <w:pPr>
              <w:jc w:val="center"/>
              <w:rPr>
                <w:rFonts w:ascii="Palatino Linotype" w:hAnsi="Palatino Linotype" w:cs="Arial"/>
                <w:b/>
                <w:bCs/>
              </w:rPr>
            </w:pPr>
            <w:r>
              <w:rPr>
                <w:rFonts w:ascii="Palatino Linotype" w:hAnsi="Palatino Linotype" w:cs="Arial"/>
                <w:b/>
                <w:bCs/>
              </w:rPr>
              <w:t>2</w:t>
            </w:r>
            <w:r w:rsidR="00C00BEC">
              <w:rPr>
                <w:rFonts w:ascii="Palatino Linotype" w:hAnsi="Palatino Linotype" w:cs="Arial"/>
                <w:b/>
                <w:bCs/>
              </w:rPr>
              <w:t>0</w:t>
            </w:r>
          </w:p>
        </w:tc>
      </w:tr>
    </w:tbl>
    <w:p w:rsidR="00D41053" w:rsidRDefault="00D41053" w:rsidP="00607AF7">
      <w:pPr>
        <w:jc w:val="both"/>
        <w:rPr>
          <w:rFonts w:ascii="Palatino Linotype" w:hAnsi="Palatino Linotype"/>
          <w:sz w:val="14"/>
          <w:lang w:val="es-ES"/>
        </w:rPr>
      </w:pPr>
    </w:p>
    <w:p w:rsidR="00AF00D2" w:rsidRPr="009247A7" w:rsidRDefault="00AF00D2" w:rsidP="00607AF7">
      <w:pPr>
        <w:jc w:val="both"/>
        <w:rPr>
          <w:rFonts w:ascii="Palatino Linotype" w:hAnsi="Palatino Linotype"/>
          <w:sz w:val="14"/>
          <w:lang w:val="es-ES"/>
        </w:rPr>
      </w:pPr>
    </w:p>
    <w:p w:rsidR="009D7E7F" w:rsidRPr="00E40B73" w:rsidRDefault="00AB4846" w:rsidP="00607AF7">
      <w:pPr>
        <w:jc w:val="both"/>
        <w:rPr>
          <w:rFonts w:ascii="Palatino Linotype" w:hAnsi="Palatino Linotype" w:cs="Arial"/>
          <w:b/>
          <w:bCs/>
        </w:rPr>
      </w:pPr>
      <w:r w:rsidRPr="009247A7">
        <w:rPr>
          <w:rFonts w:ascii="Palatino Linotype" w:hAnsi="Palatino Linotype" w:cs="Arial"/>
        </w:rPr>
        <w:t xml:space="preserve">Las Propuestas deberán contener la documentación necesaria, suficiente y fehaciente para demostrar los siguientes aspectos que serán verificados bajo la modalidad </w:t>
      </w:r>
      <w:r w:rsidR="00E40B73">
        <w:rPr>
          <w:rFonts w:ascii="Palatino Linotype" w:hAnsi="Palatino Linotype" w:cs="Arial"/>
          <w:b/>
          <w:bCs/>
        </w:rPr>
        <w:t>“CUMPLE/ NO CUMPLE”</w:t>
      </w:r>
      <w:r w:rsidR="00AF00D2">
        <w:rPr>
          <w:rFonts w:ascii="Palatino Linotype" w:hAnsi="Palatino Linotype" w:cs="Arial"/>
          <w:b/>
          <w:bCs/>
        </w:rPr>
        <w:t>.</w:t>
      </w:r>
    </w:p>
    <w:p w:rsidR="00AF00D2" w:rsidRPr="009247A7" w:rsidRDefault="00AF00D2" w:rsidP="00607AF7">
      <w:pPr>
        <w:jc w:val="both"/>
        <w:rPr>
          <w:rFonts w:ascii="Palatino Linotype" w:hAnsi="Palatino Linotype" w:cs="Arial"/>
        </w:rPr>
      </w:pPr>
    </w:p>
    <w:p w:rsidR="00AB4846" w:rsidRPr="009247A7" w:rsidRDefault="00D7503F" w:rsidP="00607AF7">
      <w:pPr>
        <w:pStyle w:val="Ttulo3"/>
        <w:rPr>
          <w:rFonts w:ascii="Palatino Linotype" w:hAnsi="Palatino Linotype"/>
        </w:rPr>
      </w:pPr>
      <w:bookmarkStart w:id="130" w:name="_Toc271530535"/>
      <w:bookmarkStart w:id="131" w:name="_Toc337056544"/>
      <w:r>
        <w:rPr>
          <w:rFonts w:ascii="Palatino Linotype" w:hAnsi="Palatino Linotype"/>
        </w:rPr>
        <w:t xml:space="preserve">2.17 </w:t>
      </w:r>
      <w:r w:rsidR="00AB4846" w:rsidRPr="009247A7">
        <w:rPr>
          <w:rFonts w:ascii="Palatino Linotype" w:hAnsi="Palatino Linotype"/>
        </w:rPr>
        <w:t>Plazo de Mantenimiento de Oferta</w:t>
      </w:r>
      <w:bookmarkEnd w:id="130"/>
      <w:bookmarkEnd w:id="131"/>
    </w:p>
    <w:p w:rsidR="00AB4846" w:rsidRPr="009247A7" w:rsidRDefault="00AB4846" w:rsidP="00607AF7">
      <w:pPr>
        <w:jc w:val="both"/>
        <w:rPr>
          <w:rFonts w:ascii="Palatino Linotype" w:hAnsi="Palatino Linotype" w:cs="Arial"/>
          <w:sz w:val="14"/>
          <w:lang w:val="es-ES"/>
        </w:rPr>
      </w:pPr>
    </w:p>
    <w:p w:rsidR="004F5E94" w:rsidRPr="009247A7" w:rsidRDefault="004F5E94" w:rsidP="00607AF7">
      <w:pPr>
        <w:jc w:val="both"/>
        <w:rPr>
          <w:rFonts w:ascii="Palatino Linotype" w:hAnsi="Palatino Linotype"/>
        </w:rPr>
      </w:pPr>
      <w:r w:rsidRPr="009247A7">
        <w:rPr>
          <w:rFonts w:ascii="Palatino Linotype" w:hAnsi="Palatino Linotype"/>
        </w:rPr>
        <w:t xml:space="preserve">Los Oferentes/Proponentes deberán mantener las Ofertas por el término de </w:t>
      </w:r>
      <w:r w:rsidR="00F80A88" w:rsidRPr="009247A7">
        <w:rPr>
          <w:rFonts w:ascii="Palatino Linotype" w:hAnsi="Palatino Linotype"/>
        </w:rPr>
        <w:t>60 d</w:t>
      </w:r>
      <w:r w:rsidRPr="009247A7">
        <w:rPr>
          <w:rFonts w:ascii="Palatino Linotype" w:hAnsi="Palatino Linotype"/>
        </w:rPr>
        <w:t xml:space="preserve">ías hábiles contados a partir de la fecha del acto de apertura. Si no manifiesta en forma fehaciente su voluntad de no renovar la Oferta con una antelación mínima de </w:t>
      </w:r>
      <w:r w:rsidR="00AB42B4" w:rsidRPr="009247A7">
        <w:rPr>
          <w:rFonts w:ascii="Palatino Linotype" w:hAnsi="Palatino Linotype"/>
        </w:rPr>
        <w:t>5 días</w:t>
      </w:r>
      <w:r w:rsidRPr="009247A7">
        <w:rPr>
          <w:rFonts w:ascii="Palatino Linotype" w:hAnsi="Palatino Linotype"/>
        </w:rPr>
        <w:t xml:space="preserve"> hábiles al vencimiento del plazo, aquella se considerará prorrogada automáticamente por el mismo plazo original o el que fije la Entidad Contratante y así sucesivamente.</w:t>
      </w:r>
    </w:p>
    <w:p w:rsidR="00AB4846" w:rsidRPr="009247A7" w:rsidRDefault="00AB4846" w:rsidP="00607AF7">
      <w:pPr>
        <w:jc w:val="both"/>
        <w:rPr>
          <w:rFonts w:ascii="Palatino Linotype" w:hAnsi="Palatino Linotype" w:cs="Arial"/>
        </w:rPr>
      </w:pPr>
    </w:p>
    <w:p w:rsidR="002A27CE" w:rsidRPr="004A3913" w:rsidRDefault="000B684B" w:rsidP="00607AF7">
      <w:pPr>
        <w:jc w:val="both"/>
        <w:rPr>
          <w:rFonts w:ascii="Palatino Linotype" w:hAnsi="Palatino Linotype" w:cs="Arial"/>
        </w:rPr>
      </w:pPr>
      <w:r w:rsidRPr="009247A7">
        <w:rPr>
          <w:rFonts w:ascii="Palatino Linotype" w:hAnsi="Palatino Linotype" w:cs="Arial"/>
        </w:rPr>
        <w:t>La Entidad Contratante</w:t>
      </w:r>
      <w:r w:rsidR="00AB4846" w:rsidRPr="009247A7">
        <w:rPr>
          <w:rFonts w:ascii="Palatino Linotype" w:hAnsi="Palatino Linotype"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247A7">
        <w:rPr>
          <w:rFonts w:ascii="Palatino Linotype" w:hAnsi="Palatino Linotype" w:cs="Arial"/>
        </w:rPr>
        <w:t>la Entidad Contratante</w:t>
      </w:r>
      <w:r w:rsidR="00AB4846" w:rsidRPr="009247A7">
        <w:rPr>
          <w:rFonts w:ascii="Palatino Linotype" w:hAnsi="Palatino Linotype"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C43259" w:rsidRPr="009247A7" w:rsidRDefault="00C43259" w:rsidP="009D7E7F">
      <w:pPr>
        <w:pStyle w:val="Ttulo2"/>
      </w:pPr>
    </w:p>
    <w:p w:rsidR="00B81AB7" w:rsidRPr="009247A7" w:rsidRDefault="00B81AB7" w:rsidP="009D7E7F">
      <w:pPr>
        <w:pStyle w:val="Ttulo2"/>
      </w:pPr>
      <w:bookmarkStart w:id="132" w:name="_Toc337056546"/>
      <w:r w:rsidRPr="009247A7">
        <w:t>Sección I</w:t>
      </w:r>
      <w:bookmarkEnd w:id="132"/>
      <w:r w:rsidR="00D7503F">
        <w:t>II</w:t>
      </w:r>
      <w:r w:rsidRPr="009247A7">
        <w:t xml:space="preserve"> </w:t>
      </w:r>
    </w:p>
    <w:p w:rsidR="00B81AB7" w:rsidRPr="009247A7" w:rsidRDefault="00545528" w:rsidP="009D7E7F">
      <w:pPr>
        <w:pStyle w:val="Ttulo2"/>
      </w:pPr>
      <w:bookmarkStart w:id="133" w:name="_Toc337056547"/>
      <w:r w:rsidRPr="009247A7">
        <w:t>Adjudicación</w:t>
      </w:r>
      <w:bookmarkEnd w:id="133"/>
    </w:p>
    <w:p w:rsidR="00EB43A1" w:rsidRPr="009247A7" w:rsidRDefault="00EB43A1" w:rsidP="00607AF7">
      <w:pPr>
        <w:pStyle w:val="Ttulo3"/>
        <w:rPr>
          <w:rFonts w:ascii="Palatino Linotype" w:hAnsi="Palatino Linotype"/>
        </w:rPr>
      </w:pPr>
    </w:p>
    <w:p w:rsidR="00AB4846" w:rsidRPr="009247A7" w:rsidRDefault="00D7503F" w:rsidP="00607AF7">
      <w:pPr>
        <w:pStyle w:val="Ttulo3"/>
        <w:rPr>
          <w:rFonts w:ascii="Palatino Linotype" w:hAnsi="Palatino Linotype"/>
        </w:rPr>
      </w:pPr>
      <w:bookmarkStart w:id="134" w:name="_Toc337056548"/>
      <w:r>
        <w:rPr>
          <w:rFonts w:ascii="Palatino Linotype" w:hAnsi="Palatino Linotype"/>
        </w:rPr>
        <w:t>3</w:t>
      </w:r>
      <w:r w:rsidR="00D41053" w:rsidRPr="009247A7">
        <w:rPr>
          <w:rFonts w:ascii="Palatino Linotype" w:hAnsi="Palatino Linotype"/>
        </w:rPr>
        <w:t xml:space="preserve">.1 </w:t>
      </w:r>
      <w:r w:rsidR="00B81AB7" w:rsidRPr="009247A7">
        <w:rPr>
          <w:rFonts w:ascii="Palatino Linotype" w:hAnsi="Palatino Linotype"/>
        </w:rPr>
        <w:t xml:space="preserve">Criterios de </w:t>
      </w:r>
      <w:r w:rsidR="00545528" w:rsidRPr="009247A7">
        <w:rPr>
          <w:rFonts w:ascii="Palatino Linotype" w:hAnsi="Palatino Linotype"/>
        </w:rPr>
        <w:t>Adjudicación</w:t>
      </w:r>
      <w:bookmarkEnd w:id="134"/>
    </w:p>
    <w:p w:rsidR="00D41053" w:rsidRPr="009247A7" w:rsidRDefault="00D41053" w:rsidP="00607AF7">
      <w:pPr>
        <w:jc w:val="both"/>
        <w:rPr>
          <w:rFonts w:ascii="Palatino Linotype" w:hAnsi="Palatino Linotype"/>
          <w:sz w:val="14"/>
          <w:lang w:val="es-ES"/>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w:t>
      </w:r>
      <w:r w:rsidR="004D1BAB" w:rsidRPr="009247A7">
        <w:rPr>
          <w:rFonts w:ascii="Palatino Linotype" w:hAnsi="Palatino Linotype" w:cs="Arial"/>
        </w:rPr>
        <w:t>Comité de Compras y Contrataciones</w:t>
      </w:r>
      <w:r w:rsidRPr="009247A7">
        <w:rPr>
          <w:rFonts w:ascii="Palatino Linotype" w:hAnsi="Palatino Linotype" w:cs="Arial"/>
        </w:rPr>
        <w:t xml:space="preserve"> evaluará las Ofertas dando cumplimiento a los principios de transparencia, objetividad, economía, celeridad y demás, que regulan la actividad contractual, y comunicará por escrito al Oferente/Proponente que resulte </w:t>
      </w:r>
      <w:r w:rsidRPr="009247A7">
        <w:rPr>
          <w:rFonts w:ascii="Palatino Linotype" w:hAnsi="Palatino Linotype" w:cs="Arial"/>
        </w:rPr>
        <w:lastRenderedPageBreak/>
        <w:t xml:space="preserve">favorecido. Al efecto, se tendrán en cuenta los factores económicos y técnicos más favorables. </w:t>
      </w:r>
    </w:p>
    <w:p w:rsidR="00AB4846" w:rsidRPr="009247A7" w:rsidRDefault="00AB4846" w:rsidP="00607AF7">
      <w:pPr>
        <w:jc w:val="both"/>
        <w:rPr>
          <w:rFonts w:ascii="Palatino Linotype" w:hAnsi="Palatino Linotype" w:cs="Arial"/>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AB4846" w:rsidRPr="009247A7" w:rsidRDefault="00AB4846" w:rsidP="00607AF7">
      <w:pPr>
        <w:jc w:val="both"/>
        <w:rPr>
          <w:rFonts w:ascii="Palatino Linotype" w:hAnsi="Palatino Linotype" w:cs="Arial"/>
        </w:rPr>
      </w:pPr>
    </w:p>
    <w:p w:rsidR="00EF5502" w:rsidRPr="009247A7" w:rsidRDefault="00AB4846" w:rsidP="00607AF7">
      <w:pPr>
        <w:jc w:val="both"/>
        <w:rPr>
          <w:rFonts w:ascii="Palatino Linotype" w:hAnsi="Palatino Linotype" w:cs="Arial"/>
        </w:rPr>
      </w:pPr>
      <w:r w:rsidRPr="009247A7">
        <w:rPr>
          <w:rFonts w:ascii="Palatino Linotype" w:hAnsi="Palatino Linotype" w:cs="Arial"/>
        </w:rPr>
        <w:t>Si se presentase una sola Oferta, ella deberá ser considerada y se procederá a la Adjudicación, si habiendo cumplido con lo exigido en el Pliego de Condiciones Específicas, se le considera conveniente a los intereses de la Institución.</w:t>
      </w:r>
    </w:p>
    <w:p w:rsidR="006D0AC5" w:rsidRDefault="006D0AC5" w:rsidP="00607AF7">
      <w:pPr>
        <w:jc w:val="both"/>
        <w:rPr>
          <w:rFonts w:ascii="Palatino Linotype" w:hAnsi="Palatino Linotype" w:cs="Arial"/>
          <w:b/>
        </w:rPr>
      </w:pPr>
    </w:p>
    <w:p w:rsidR="00E52C39" w:rsidRPr="009247A7" w:rsidRDefault="00E52C39" w:rsidP="00607AF7">
      <w:pPr>
        <w:jc w:val="both"/>
        <w:rPr>
          <w:rFonts w:ascii="Palatino Linotype" w:hAnsi="Palatino Linotype" w:cs="Arial"/>
          <w:b/>
        </w:rPr>
      </w:pPr>
    </w:p>
    <w:p w:rsidR="00325F3A" w:rsidRPr="003F7536" w:rsidRDefault="00325F3A" w:rsidP="00607AF7">
      <w:pPr>
        <w:pStyle w:val="Ttulo1"/>
        <w:jc w:val="both"/>
        <w:rPr>
          <w:rFonts w:ascii="Palatino Linotype" w:hAnsi="Palatino Linotype"/>
          <w:sz w:val="26"/>
          <w:szCs w:val="26"/>
          <w:lang w:val="es-MX"/>
        </w:rPr>
      </w:pPr>
      <w:bookmarkStart w:id="135" w:name="_Toc337056552"/>
      <w:r w:rsidRPr="009247A7">
        <w:rPr>
          <w:rFonts w:ascii="Palatino Linotype" w:hAnsi="Palatino Linotype"/>
          <w:sz w:val="26"/>
          <w:szCs w:val="26"/>
          <w:lang w:val="es-MX"/>
        </w:rPr>
        <w:t>PARTE 2</w:t>
      </w:r>
      <w:bookmarkEnd w:id="135"/>
    </w:p>
    <w:p w:rsidR="00325F3A" w:rsidRPr="003F7536" w:rsidRDefault="00325F3A" w:rsidP="00607AF7">
      <w:pPr>
        <w:pStyle w:val="Ttulo1"/>
        <w:jc w:val="both"/>
        <w:rPr>
          <w:rFonts w:ascii="Palatino Linotype" w:hAnsi="Palatino Linotype"/>
          <w:sz w:val="26"/>
          <w:szCs w:val="26"/>
        </w:rPr>
      </w:pPr>
      <w:bookmarkStart w:id="136" w:name="_Toc337056553"/>
      <w:r w:rsidRPr="009247A7">
        <w:rPr>
          <w:rFonts w:ascii="Palatino Linotype" w:hAnsi="Palatino Linotype"/>
          <w:sz w:val="26"/>
          <w:szCs w:val="26"/>
        </w:rPr>
        <w:t>CONTRAT</w:t>
      </w:r>
      <w:bookmarkEnd w:id="136"/>
      <w:r w:rsidR="005F0864" w:rsidRPr="009247A7">
        <w:rPr>
          <w:rFonts w:ascii="Palatino Linotype" w:hAnsi="Palatino Linotype"/>
          <w:sz w:val="26"/>
          <w:szCs w:val="26"/>
        </w:rPr>
        <w:t>O</w:t>
      </w:r>
    </w:p>
    <w:p w:rsidR="00325F3A" w:rsidRPr="009247A7" w:rsidRDefault="00325F3A" w:rsidP="00607AF7">
      <w:pPr>
        <w:jc w:val="both"/>
        <w:rPr>
          <w:rFonts w:ascii="Palatino Linotype" w:hAnsi="Palatino Linotype"/>
          <w:lang w:val="es-MX"/>
        </w:rPr>
      </w:pPr>
    </w:p>
    <w:p w:rsidR="00545528" w:rsidRPr="009247A7" w:rsidRDefault="00545528" w:rsidP="009D7E7F">
      <w:pPr>
        <w:pStyle w:val="Ttulo2"/>
      </w:pPr>
      <w:bookmarkStart w:id="137" w:name="_Toc337056554"/>
      <w:r w:rsidRPr="009247A7">
        <w:t xml:space="preserve">Sección </w:t>
      </w:r>
      <w:r w:rsidR="00D7503F">
        <w:t>I</w:t>
      </w:r>
      <w:r w:rsidRPr="009247A7">
        <w:t>V</w:t>
      </w:r>
      <w:bookmarkEnd w:id="137"/>
    </w:p>
    <w:p w:rsidR="00AB4846" w:rsidRPr="009247A7" w:rsidRDefault="00545528" w:rsidP="009D7E7F">
      <w:pPr>
        <w:pStyle w:val="Ttulo2"/>
      </w:pPr>
      <w:bookmarkStart w:id="138" w:name="_Toc337056555"/>
      <w:r w:rsidRPr="009247A7">
        <w:t>Disposiciones Sobre los Contratos</w:t>
      </w:r>
      <w:bookmarkEnd w:id="138"/>
    </w:p>
    <w:p w:rsidR="00D41053" w:rsidRPr="009247A7" w:rsidRDefault="00D41053" w:rsidP="00607AF7">
      <w:pPr>
        <w:jc w:val="both"/>
        <w:rPr>
          <w:rFonts w:ascii="Palatino Linotype" w:hAnsi="Palatino Linotype" w:cs="Arial"/>
        </w:rPr>
      </w:pPr>
    </w:p>
    <w:p w:rsidR="00890E9B" w:rsidRPr="009247A7" w:rsidRDefault="00D41053" w:rsidP="00607AF7">
      <w:pPr>
        <w:pStyle w:val="Ttulo3"/>
        <w:rPr>
          <w:rFonts w:ascii="Palatino Linotype" w:hAnsi="Palatino Linotype"/>
        </w:rPr>
      </w:pPr>
      <w:bookmarkStart w:id="139" w:name="_Toc337056556"/>
      <w:bookmarkStart w:id="140" w:name="_Toc271530544"/>
      <w:r w:rsidRPr="009247A7">
        <w:rPr>
          <w:rFonts w:ascii="Palatino Linotype" w:hAnsi="Palatino Linotype"/>
        </w:rPr>
        <w:t xml:space="preserve"> </w:t>
      </w:r>
      <w:r w:rsidR="00890E9B" w:rsidRPr="009247A7">
        <w:rPr>
          <w:rFonts w:ascii="Palatino Linotype" w:hAnsi="Palatino Linotype"/>
        </w:rPr>
        <w:t>Condiciones Generales del Contrato</w:t>
      </w:r>
      <w:bookmarkEnd w:id="139"/>
      <w:r w:rsidR="00890E9B" w:rsidRPr="009247A7">
        <w:rPr>
          <w:rFonts w:ascii="Palatino Linotype" w:hAnsi="Palatino Linotype"/>
        </w:rPr>
        <w:t xml:space="preserve"> </w:t>
      </w:r>
    </w:p>
    <w:p w:rsidR="00D41053" w:rsidRPr="009247A7" w:rsidRDefault="00D41053" w:rsidP="00607AF7">
      <w:pPr>
        <w:jc w:val="both"/>
        <w:rPr>
          <w:rFonts w:ascii="Palatino Linotype" w:hAnsi="Palatino Linotype"/>
          <w:lang w:val="es-ES"/>
        </w:rPr>
      </w:pPr>
    </w:p>
    <w:p w:rsidR="00AB4846" w:rsidRPr="009247A7" w:rsidRDefault="00D7503F" w:rsidP="00607AF7">
      <w:pPr>
        <w:pStyle w:val="Ttulo3"/>
        <w:rPr>
          <w:rFonts w:ascii="Palatino Linotype" w:hAnsi="Palatino Linotype"/>
        </w:rPr>
      </w:pPr>
      <w:bookmarkStart w:id="141" w:name="_Toc337056557"/>
      <w:r>
        <w:rPr>
          <w:rFonts w:ascii="Palatino Linotype" w:hAnsi="Palatino Linotype"/>
        </w:rPr>
        <w:t>4</w:t>
      </w:r>
      <w:r w:rsidR="00A667FF">
        <w:rPr>
          <w:rFonts w:ascii="Palatino Linotype" w:hAnsi="Palatino Linotype"/>
        </w:rPr>
        <w:t>.1</w:t>
      </w:r>
      <w:r w:rsidR="00D41053" w:rsidRPr="009247A7">
        <w:rPr>
          <w:rFonts w:ascii="Palatino Linotype" w:hAnsi="Palatino Linotype"/>
        </w:rPr>
        <w:t xml:space="preserve"> </w:t>
      </w:r>
      <w:r w:rsidR="00AB4846" w:rsidRPr="009247A7">
        <w:rPr>
          <w:rFonts w:ascii="Palatino Linotype" w:hAnsi="Palatino Linotype"/>
        </w:rPr>
        <w:t>Validez del Contrato</w:t>
      </w:r>
      <w:bookmarkEnd w:id="140"/>
      <w:bookmarkEnd w:id="141"/>
    </w:p>
    <w:p w:rsidR="00AB4846" w:rsidRPr="009247A7" w:rsidRDefault="00AB4846" w:rsidP="00607AF7">
      <w:pPr>
        <w:jc w:val="both"/>
        <w:rPr>
          <w:rFonts w:ascii="Palatino Linotype" w:hAnsi="Palatino Linotype" w:cs="Arial"/>
          <w:color w:val="0000FF"/>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El Contrato será válido cuando se realice conforme al ordenamiento jurídico y cuando el acto definitivo de Adjudicación y la constitución de la Garantía de Fiel Cumplimiento de Contrato sean cumplidos. </w:t>
      </w:r>
    </w:p>
    <w:p w:rsidR="00A4744A" w:rsidRPr="009247A7" w:rsidRDefault="00A4744A" w:rsidP="00607AF7">
      <w:pPr>
        <w:jc w:val="both"/>
        <w:rPr>
          <w:rFonts w:ascii="Palatino Linotype" w:hAnsi="Palatino Linotype" w:cs="Arial"/>
        </w:rPr>
      </w:pPr>
    </w:p>
    <w:p w:rsidR="00A4744A" w:rsidRPr="009247A7" w:rsidRDefault="00D7503F" w:rsidP="00607AF7">
      <w:pPr>
        <w:pStyle w:val="Ttulo3"/>
        <w:rPr>
          <w:rFonts w:ascii="Palatino Linotype" w:hAnsi="Palatino Linotype"/>
        </w:rPr>
      </w:pPr>
      <w:bookmarkStart w:id="142" w:name="_Toc337056558"/>
      <w:r>
        <w:rPr>
          <w:rFonts w:ascii="Palatino Linotype" w:hAnsi="Palatino Linotype"/>
        </w:rPr>
        <w:t>4</w:t>
      </w:r>
      <w:r w:rsidR="00A667FF">
        <w:rPr>
          <w:rFonts w:ascii="Palatino Linotype" w:hAnsi="Palatino Linotype"/>
        </w:rPr>
        <w:t>.2</w:t>
      </w:r>
      <w:r w:rsidR="00A4744A" w:rsidRPr="009247A7">
        <w:rPr>
          <w:rFonts w:ascii="Palatino Linotype" w:hAnsi="Palatino Linotype"/>
        </w:rPr>
        <w:t xml:space="preserve"> Garantía de Fiel Cumplimiento de Contrato</w:t>
      </w:r>
      <w:bookmarkEnd w:id="142"/>
    </w:p>
    <w:p w:rsidR="00A4744A" w:rsidRPr="00A667FF" w:rsidRDefault="00A4744A" w:rsidP="00607AF7">
      <w:pPr>
        <w:jc w:val="both"/>
        <w:rPr>
          <w:rFonts w:ascii="Palatino Linotype" w:hAnsi="Palatino Linotype" w:cs="Arial"/>
        </w:rPr>
      </w:pPr>
    </w:p>
    <w:p w:rsidR="00140BB0" w:rsidRPr="00A667FF" w:rsidRDefault="00140BB0" w:rsidP="00607AF7">
      <w:pPr>
        <w:autoSpaceDE w:val="0"/>
        <w:autoSpaceDN w:val="0"/>
        <w:adjustRightInd w:val="0"/>
        <w:jc w:val="both"/>
        <w:rPr>
          <w:rFonts w:ascii="Palatino Linotype" w:hAnsi="Palatino Linotype" w:cs="Arial"/>
          <w:lang w:val="es-ES_tradnl"/>
        </w:rPr>
      </w:pPr>
      <w:r w:rsidRPr="00A667FF">
        <w:rPr>
          <w:rFonts w:ascii="Palatino Linotype" w:hAnsi="Palatino Linotype" w:cs="Arial"/>
        </w:rPr>
        <w:t xml:space="preserve">Póliza de Fianza </w:t>
      </w:r>
      <w:r w:rsidR="00AB42B4" w:rsidRPr="00A667FF">
        <w:rPr>
          <w:rFonts w:ascii="Palatino Linotype" w:hAnsi="Palatino Linotype" w:cs="Arial"/>
        </w:rPr>
        <w:t xml:space="preserve">por valor de Cuatro </w:t>
      </w:r>
      <w:r w:rsidR="00263B31" w:rsidRPr="00A667FF">
        <w:rPr>
          <w:rFonts w:ascii="Palatino Linotype" w:hAnsi="Palatino Linotype" w:cs="Arial"/>
        </w:rPr>
        <w:t>Por ciento</w:t>
      </w:r>
      <w:r w:rsidR="00AB42B4" w:rsidRPr="00A667FF">
        <w:rPr>
          <w:rFonts w:ascii="Palatino Linotype" w:hAnsi="Palatino Linotype" w:cs="Arial"/>
        </w:rPr>
        <w:t xml:space="preserve"> (4%) de su oferta Económica.</w:t>
      </w:r>
      <w:r w:rsidRPr="00A667FF">
        <w:rPr>
          <w:rFonts w:ascii="Palatino Linotype" w:eastAsia="SimSun" w:hAnsi="Palatino Linotype" w:cs="Arial"/>
          <w:lang w:val="es-MX"/>
        </w:rPr>
        <w:t xml:space="preserve"> </w:t>
      </w:r>
    </w:p>
    <w:p w:rsidR="00AB4846" w:rsidRPr="009247A7" w:rsidRDefault="00AB4846" w:rsidP="00607AF7">
      <w:pPr>
        <w:jc w:val="both"/>
        <w:rPr>
          <w:rFonts w:ascii="Palatino Linotype" w:hAnsi="Palatino Linotype" w:cs="Arial"/>
        </w:rPr>
      </w:pPr>
    </w:p>
    <w:p w:rsidR="00AB4846" w:rsidRPr="009247A7" w:rsidRDefault="00D7503F" w:rsidP="00607AF7">
      <w:pPr>
        <w:pStyle w:val="Ttulo3"/>
        <w:rPr>
          <w:rFonts w:ascii="Palatino Linotype" w:hAnsi="Palatino Linotype"/>
        </w:rPr>
      </w:pPr>
      <w:bookmarkStart w:id="143" w:name="_Toc271530545"/>
      <w:bookmarkStart w:id="144" w:name="_Toc337056559"/>
      <w:r>
        <w:rPr>
          <w:rFonts w:ascii="Palatino Linotype" w:hAnsi="Palatino Linotype"/>
        </w:rPr>
        <w:t>4</w:t>
      </w:r>
      <w:r w:rsidR="00A667FF">
        <w:rPr>
          <w:rFonts w:ascii="Palatino Linotype" w:hAnsi="Palatino Linotype"/>
        </w:rPr>
        <w:t>.3</w:t>
      </w:r>
      <w:r w:rsidR="00D41053" w:rsidRPr="009247A7">
        <w:rPr>
          <w:rFonts w:ascii="Palatino Linotype" w:hAnsi="Palatino Linotype"/>
        </w:rPr>
        <w:t xml:space="preserve"> </w:t>
      </w:r>
      <w:r w:rsidR="00AB4846" w:rsidRPr="009247A7">
        <w:rPr>
          <w:rFonts w:ascii="Palatino Linotype" w:hAnsi="Palatino Linotype"/>
        </w:rPr>
        <w:t>Perfeccionamiento del Contrato</w:t>
      </w:r>
      <w:bookmarkEnd w:id="143"/>
      <w:bookmarkEnd w:id="144"/>
    </w:p>
    <w:p w:rsidR="00AB4846" w:rsidRPr="009247A7" w:rsidRDefault="00AB4846" w:rsidP="00607AF7">
      <w:pPr>
        <w:jc w:val="both"/>
        <w:rPr>
          <w:rFonts w:ascii="Palatino Linotype" w:hAnsi="Palatino Linotype" w:cs="Arial"/>
          <w:sz w:val="14"/>
        </w:rPr>
      </w:pPr>
    </w:p>
    <w:p w:rsidR="00AB4846" w:rsidRPr="009247A7" w:rsidRDefault="00AB4846" w:rsidP="00607AF7">
      <w:pPr>
        <w:jc w:val="both"/>
        <w:rPr>
          <w:rFonts w:ascii="Palatino Linotype" w:hAnsi="Palatino Linotype" w:cs="Arial"/>
        </w:rPr>
      </w:pPr>
      <w:r w:rsidRPr="009247A7">
        <w:rPr>
          <w:rFonts w:ascii="Palatino Linotype" w:hAnsi="Palatino Linotype" w:cs="Arial"/>
        </w:rPr>
        <w:t xml:space="preserve">Para su perfeccionamiento deberán seguirse los procedimientos de contrataciones vigentes, cumpliendo con todas </w:t>
      </w:r>
      <w:r w:rsidR="00545528" w:rsidRPr="009247A7">
        <w:rPr>
          <w:rFonts w:ascii="Palatino Linotype" w:hAnsi="Palatino Linotype" w:cs="Arial"/>
        </w:rPr>
        <w:t xml:space="preserve">y cada una de sus disposiciones y el mismo deberá ajustarse al modelo que se adjunte al presente Pliego de Condiciones </w:t>
      </w:r>
      <w:proofErr w:type="spellStart"/>
      <w:r w:rsidR="00545528" w:rsidRPr="009247A7">
        <w:rPr>
          <w:rFonts w:ascii="Palatino Linotype" w:hAnsi="Palatino Linotype" w:cs="Arial"/>
        </w:rPr>
        <w:t>Especificas</w:t>
      </w:r>
      <w:proofErr w:type="spellEnd"/>
      <w:r w:rsidR="00545528" w:rsidRPr="009247A7">
        <w:rPr>
          <w:rFonts w:ascii="Palatino Linotype" w:hAnsi="Palatino Linotype" w:cs="Arial"/>
        </w:rPr>
        <w:t>, conforme al modelo estándar el Sistema Nacional de Compras y Contrataciones Públicas.</w:t>
      </w:r>
      <w:r w:rsidRPr="009247A7">
        <w:rPr>
          <w:rFonts w:ascii="Palatino Linotype" w:hAnsi="Palatino Linotype" w:cs="Arial"/>
        </w:rPr>
        <w:t xml:space="preserve"> </w:t>
      </w:r>
    </w:p>
    <w:p w:rsidR="00ED25EB" w:rsidRPr="009247A7" w:rsidRDefault="00ED25EB" w:rsidP="00607AF7">
      <w:pPr>
        <w:jc w:val="both"/>
        <w:rPr>
          <w:rFonts w:ascii="Palatino Linotype" w:hAnsi="Palatino Linotype" w:cs="Arial"/>
        </w:rPr>
      </w:pPr>
    </w:p>
    <w:p w:rsidR="00D41053" w:rsidRPr="009247A7" w:rsidRDefault="00AB4846" w:rsidP="00607AF7">
      <w:pPr>
        <w:jc w:val="both"/>
        <w:rPr>
          <w:rFonts w:ascii="Palatino Linotype" w:hAnsi="Palatino Linotype" w:cs="Arial"/>
        </w:rPr>
      </w:pPr>
      <w:r w:rsidRPr="009247A7">
        <w:rPr>
          <w:rFonts w:ascii="Palatino Linotype" w:hAnsi="Palatino Linotype" w:cs="Arial"/>
        </w:rPr>
        <w:lastRenderedPageBreak/>
        <w:t>El Contrato se perfeccionará con la recepción de la Orden de Compra por parte del Proveedor o por la suscripción del Contrato a intervenir.</w:t>
      </w:r>
      <w:bookmarkStart w:id="145" w:name="_Toc212602285"/>
      <w:bookmarkStart w:id="146" w:name="_Toc212620790"/>
      <w:r w:rsidR="00890E9B" w:rsidRPr="009247A7">
        <w:rPr>
          <w:rFonts w:ascii="Palatino Linotype" w:hAnsi="Palatino Linotype" w:cs="Arial"/>
        </w:rPr>
        <w:t xml:space="preserve"> </w:t>
      </w:r>
    </w:p>
    <w:p w:rsidR="00890E9B" w:rsidRPr="009247A7" w:rsidRDefault="00890E9B" w:rsidP="009D7E7F">
      <w:pPr>
        <w:pStyle w:val="Ttulo2"/>
      </w:pPr>
      <w:bookmarkStart w:id="147" w:name="_Toc271530546"/>
      <w:bookmarkEnd w:id="145"/>
      <w:bookmarkEnd w:id="146"/>
    </w:p>
    <w:p w:rsidR="00AB4846" w:rsidRPr="009247A7" w:rsidRDefault="00A667FF" w:rsidP="00607AF7">
      <w:pPr>
        <w:pStyle w:val="Ttulo3"/>
        <w:rPr>
          <w:rFonts w:ascii="Palatino Linotype" w:hAnsi="Palatino Linotype"/>
        </w:rPr>
      </w:pPr>
      <w:bookmarkStart w:id="148" w:name="_Toc337056567"/>
      <w:r>
        <w:rPr>
          <w:rFonts w:ascii="Palatino Linotype" w:hAnsi="Palatino Linotype"/>
        </w:rPr>
        <w:t>4</w:t>
      </w:r>
      <w:r w:rsidR="00D7503F">
        <w:rPr>
          <w:rFonts w:ascii="Palatino Linotype" w:hAnsi="Palatino Linotype"/>
        </w:rPr>
        <w:t>.4</w:t>
      </w:r>
      <w:r w:rsidR="00D41053" w:rsidRPr="009247A7">
        <w:rPr>
          <w:rFonts w:ascii="Palatino Linotype" w:hAnsi="Palatino Linotype"/>
        </w:rPr>
        <w:t xml:space="preserve"> </w:t>
      </w:r>
      <w:r w:rsidR="00AB4846" w:rsidRPr="009247A7">
        <w:rPr>
          <w:rFonts w:ascii="Palatino Linotype" w:hAnsi="Palatino Linotype"/>
        </w:rPr>
        <w:t>Vigencia del Contrato</w:t>
      </w:r>
      <w:bookmarkEnd w:id="147"/>
      <w:bookmarkEnd w:id="148"/>
    </w:p>
    <w:p w:rsidR="00AB4846" w:rsidRPr="009247A7" w:rsidRDefault="00AB4846" w:rsidP="00607AF7">
      <w:pPr>
        <w:jc w:val="both"/>
        <w:rPr>
          <w:rFonts w:ascii="Palatino Linotype" w:hAnsi="Palatino Linotype" w:cs="Arial"/>
          <w:sz w:val="14"/>
        </w:rPr>
      </w:pPr>
    </w:p>
    <w:p w:rsidR="002D7952" w:rsidRPr="00A667FF" w:rsidRDefault="00AB4846" w:rsidP="00607AF7">
      <w:pPr>
        <w:jc w:val="both"/>
        <w:rPr>
          <w:rFonts w:ascii="Palatino Linotype" w:hAnsi="Palatino Linotype" w:cs="Arial"/>
        </w:rPr>
      </w:pPr>
      <w:r w:rsidRPr="009247A7">
        <w:rPr>
          <w:rFonts w:ascii="Palatino Linotype" w:hAnsi="Palatino Linotype" w:cs="Arial"/>
        </w:rPr>
        <w:t xml:space="preserve">La vigencia del Contrato será a partir de la fecha de la suscripción del mismo y hasta su fiel cumplimiento, de conformidad con el Cronograma de Entrega de Cantidades Adjudicadas, el cual formará parte integral y vinculante del mismo.  </w:t>
      </w:r>
    </w:p>
    <w:p w:rsidR="00834477" w:rsidRDefault="00A667FF" w:rsidP="002B4D6E">
      <w:pPr>
        <w:jc w:val="center"/>
        <w:rPr>
          <w:rFonts w:ascii="Palatino Linotype" w:hAnsi="Palatino Linotype"/>
        </w:rPr>
      </w:pPr>
      <w:r>
        <w:rPr>
          <w:rFonts w:ascii="Palatino Linotype" w:hAnsi="Palatino Linotype"/>
        </w:rPr>
        <w:t>.</w:t>
      </w:r>
    </w:p>
    <w:p w:rsidR="00A667FF" w:rsidRPr="009247A7" w:rsidRDefault="00A667FF" w:rsidP="002B4D6E">
      <w:pPr>
        <w:jc w:val="center"/>
        <w:rPr>
          <w:rFonts w:ascii="Palatino Linotype" w:hAnsi="Palatino Linotype"/>
        </w:rPr>
      </w:pPr>
    </w:p>
    <w:p w:rsidR="00AB4846" w:rsidRPr="003F7536" w:rsidRDefault="00325F3A" w:rsidP="002B4D6E">
      <w:pPr>
        <w:pStyle w:val="Ttulo1"/>
        <w:rPr>
          <w:rFonts w:ascii="Palatino Linotype" w:hAnsi="Palatino Linotype"/>
          <w:sz w:val="26"/>
          <w:szCs w:val="26"/>
        </w:rPr>
      </w:pPr>
      <w:bookmarkStart w:id="149" w:name="_Toc271530557"/>
      <w:bookmarkStart w:id="150" w:name="_Toc337056571"/>
      <w:r w:rsidRPr="009247A7">
        <w:rPr>
          <w:rFonts w:ascii="Palatino Linotype" w:hAnsi="Palatino Linotype"/>
          <w:sz w:val="26"/>
          <w:szCs w:val="26"/>
        </w:rPr>
        <w:t>PARTE</w:t>
      </w:r>
      <w:bookmarkEnd w:id="149"/>
      <w:r w:rsidR="00CB6546" w:rsidRPr="009247A7">
        <w:rPr>
          <w:rFonts w:ascii="Palatino Linotype" w:hAnsi="Palatino Linotype"/>
          <w:sz w:val="26"/>
          <w:szCs w:val="26"/>
        </w:rPr>
        <w:t xml:space="preserve"> 3</w:t>
      </w:r>
      <w:bookmarkEnd w:id="150"/>
    </w:p>
    <w:p w:rsidR="00A231DC" w:rsidRPr="003F7536" w:rsidRDefault="00883802" w:rsidP="002B4D6E">
      <w:pPr>
        <w:pStyle w:val="Ttulo1"/>
        <w:rPr>
          <w:rFonts w:ascii="Palatino Linotype" w:hAnsi="Palatino Linotype"/>
          <w:sz w:val="26"/>
          <w:szCs w:val="26"/>
        </w:rPr>
      </w:pPr>
      <w:bookmarkStart w:id="151" w:name="_Toc337056572"/>
      <w:r w:rsidRPr="009247A7">
        <w:rPr>
          <w:rFonts w:ascii="Palatino Linotype" w:hAnsi="Palatino Linotype"/>
          <w:sz w:val="26"/>
          <w:szCs w:val="26"/>
        </w:rPr>
        <w:t>ENTR</w:t>
      </w:r>
      <w:bookmarkStart w:id="152" w:name="_Toc271530559"/>
      <w:r w:rsidRPr="009247A7">
        <w:rPr>
          <w:rFonts w:ascii="Palatino Linotype" w:hAnsi="Palatino Linotype"/>
          <w:sz w:val="26"/>
          <w:szCs w:val="26"/>
        </w:rPr>
        <w:t>EGA</w:t>
      </w:r>
      <w:r w:rsidR="00A4744A" w:rsidRPr="009247A7">
        <w:rPr>
          <w:rFonts w:ascii="Palatino Linotype" w:hAnsi="Palatino Linotype"/>
          <w:sz w:val="26"/>
          <w:szCs w:val="26"/>
        </w:rPr>
        <w:t xml:space="preserve"> Y RECEPCIÓ</w:t>
      </w:r>
      <w:r w:rsidR="005131F2" w:rsidRPr="009247A7">
        <w:rPr>
          <w:rFonts w:ascii="Palatino Linotype" w:hAnsi="Palatino Linotype"/>
          <w:sz w:val="26"/>
          <w:szCs w:val="26"/>
        </w:rPr>
        <w:t>N</w:t>
      </w:r>
      <w:bookmarkEnd w:id="151"/>
    </w:p>
    <w:p w:rsidR="00325F3A" w:rsidRPr="009247A7" w:rsidRDefault="00325F3A" w:rsidP="002B4D6E">
      <w:pPr>
        <w:jc w:val="center"/>
        <w:rPr>
          <w:rFonts w:ascii="Palatino Linotype" w:hAnsi="Palatino Linotype"/>
          <w:lang w:val="es-MX"/>
        </w:rPr>
      </w:pPr>
    </w:p>
    <w:p w:rsidR="00325F3A" w:rsidRPr="009247A7" w:rsidRDefault="00777DE1" w:rsidP="009D7E7F">
      <w:pPr>
        <w:pStyle w:val="Ttulo2"/>
      </w:pPr>
      <w:bookmarkStart w:id="153" w:name="_Toc337056573"/>
      <w:r w:rsidRPr="009247A7">
        <w:t>Sección V</w:t>
      </w:r>
      <w:bookmarkEnd w:id="153"/>
    </w:p>
    <w:p w:rsidR="00883802" w:rsidRPr="009247A7" w:rsidRDefault="00883802" w:rsidP="009D7E7F">
      <w:pPr>
        <w:pStyle w:val="Ttulo2"/>
      </w:pPr>
      <w:bookmarkStart w:id="154" w:name="_Toc271530558"/>
      <w:bookmarkStart w:id="155" w:name="_Toc337056574"/>
      <w:r w:rsidRPr="009247A7">
        <w:t>Recepción de los Productos</w:t>
      </w:r>
      <w:bookmarkEnd w:id="154"/>
      <w:bookmarkEnd w:id="155"/>
    </w:p>
    <w:p w:rsidR="00883802" w:rsidRPr="009247A7" w:rsidRDefault="00883802" w:rsidP="00607AF7">
      <w:pPr>
        <w:jc w:val="both"/>
        <w:rPr>
          <w:rFonts w:ascii="Palatino Linotype" w:hAnsi="Palatino Linotype"/>
          <w:lang w:val="es-MX"/>
        </w:rPr>
      </w:pPr>
    </w:p>
    <w:p w:rsidR="00AB4846" w:rsidRPr="009247A7" w:rsidRDefault="00D7503F" w:rsidP="00607AF7">
      <w:pPr>
        <w:pStyle w:val="Ttulo3"/>
        <w:rPr>
          <w:rFonts w:ascii="Palatino Linotype" w:hAnsi="Palatino Linotype"/>
        </w:rPr>
      </w:pPr>
      <w:bookmarkStart w:id="156" w:name="_Toc337056575"/>
      <w:r>
        <w:rPr>
          <w:rFonts w:ascii="Palatino Linotype" w:hAnsi="Palatino Linotype"/>
        </w:rPr>
        <w:t>5</w:t>
      </w:r>
      <w:r w:rsidR="00797279" w:rsidRPr="009247A7">
        <w:rPr>
          <w:rFonts w:ascii="Palatino Linotype" w:hAnsi="Palatino Linotype"/>
        </w:rPr>
        <w:t xml:space="preserve">.1 </w:t>
      </w:r>
      <w:r w:rsidR="00AB4846" w:rsidRPr="009247A7">
        <w:rPr>
          <w:rFonts w:ascii="Palatino Linotype" w:hAnsi="Palatino Linotype"/>
        </w:rPr>
        <w:t>Requisitos de Entrega</w:t>
      </w:r>
      <w:bookmarkEnd w:id="152"/>
      <w:bookmarkEnd w:id="156"/>
    </w:p>
    <w:p w:rsidR="00AB4846" w:rsidRPr="009247A7" w:rsidRDefault="00AB4846" w:rsidP="00607AF7">
      <w:pPr>
        <w:jc w:val="both"/>
        <w:rPr>
          <w:rFonts w:ascii="Palatino Linotype" w:hAnsi="Palatino Linotype" w:cs="Arial"/>
          <w:sz w:val="14"/>
        </w:rPr>
      </w:pPr>
    </w:p>
    <w:p w:rsidR="00A231DC" w:rsidRPr="00A925DB" w:rsidRDefault="00AB42B4" w:rsidP="00607AF7">
      <w:pPr>
        <w:jc w:val="both"/>
        <w:rPr>
          <w:rFonts w:ascii="Palatino Linotype" w:hAnsi="Palatino Linotype" w:cs="Arial"/>
        </w:rPr>
      </w:pPr>
      <w:r w:rsidRPr="00A925DB">
        <w:rPr>
          <w:rFonts w:ascii="Palatino Linotype" w:hAnsi="Palatino Linotype" w:cs="Arial"/>
        </w:rPr>
        <w:t>Los Bienes deberán cumplir con las especificaciones técnicas que fueron ofertas</w:t>
      </w:r>
      <w:r w:rsidR="00890E9B" w:rsidRPr="00A925DB">
        <w:rPr>
          <w:rFonts w:ascii="Palatino Linotype" w:hAnsi="Palatino Linotype" w:cs="Arial"/>
        </w:rPr>
        <w:t>.</w:t>
      </w:r>
      <w:bookmarkStart w:id="157" w:name="_Toc271530560"/>
    </w:p>
    <w:p w:rsidR="00A925DB" w:rsidRDefault="00A925DB" w:rsidP="00607AF7">
      <w:pPr>
        <w:jc w:val="both"/>
        <w:rPr>
          <w:rFonts w:ascii="Palatino Linotype" w:hAnsi="Palatino Linotype" w:cs="Arial"/>
        </w:rPr>
      </w:pPr>
    </w:p>
    <w:p w:rsidR="005F0864" w:rsidRPr="00A925DB" w:rsidRDefault="005F0864" w:rsidP="00607AF7">
      <w:pPr>
        <w:jc w:val="both"/>
        <w:rPr>
          <w:rFonts w:ascii="Palatino Linotype" w:hAnsi="Palatino Linotype" w:cs="Arial"/>
        </w:rPr>
      </w:pPr>
      <w:r w:rsidRPr="00A925DB">
        <w:rPr>
          <w:rFonts w:ascii="Palatino Linotype" w:hAnsi="Palatino Linotype" w:cs="Arial"/>
        </w:rPr>
        <w:t>Los Bienes deberán cumplir ser entregados en la manera especificada en los Pliegos de Condiciones Específicas.</w:t>
      </w:r>
    </w:p>
    <w:p w:rsidR="00A667FF" w:rsidRDefault="00A667FF" w:rsidP="00A667FF">
      <w:pPr>
        <w:jc w:val="both"/>
        <w:rPr>
          <w:rFonts w:ascii="Palatino Linotype" w:hAnsi="Palatino Linotype" w:cs="Arial"/>
        </w:rPr>
      </w:pPr>
    </w:p>
    <w:p w:rsidR="00630F43" w:rsidRPr="00A667FF" w:rsidRDefault="00630F43" w:rsidP="00A667FF">
      <w:pPr>
        <w:jc w:val="both"/>
        <w:rPr>
          <w:rFonts w:ascii="Palatino Linotype" w:hAnsi="Palatino Linotype" w:cs="Arial"/>
        </w:rPr>
      </w:pPr>
      <w:r w:rsidRPr="00A667FF">
        <w:rPr>
          <w:rFonts w:ascii="Palatino Linotype" w:hAnsi="Palatino Linotype" w:cs="Arial"/>
          <w:b/>
        </w:rPr>
        <w:t>Lugar de Entrega:</w:t>
      </w:r>
      <w:r w:rsidRPr="00A667FF">
        <w:rPr>
          <w:rFonts w:ascii="Palatino Linotype" w:hAnsi="Palatino Linotype" w:cs="Arial"/>
        </w:rPr>
        <w:t xml:space="preserve"> Plantas potabilizadoras de los Sistemas Valdesia, Haina, Isabela y Barrera de Salinidad cuyas instalaciones se encuentran ubicadas en Calle Bonita, Provincia San Cristóbal, </w:t>
      </w:r>
      <w:proofErr w:type="spellStart"/>
      <w:r w:rsidRPr="00A667FF">
        <w:rPr>
          <w:rFonts w:ascii="Palatino Linotype" w:hAnsi="Palatino Linotype" w:cs="Arial"/>
        </w:rPr>
        <w:t>Manoguayabo</w:t>
      </w:r>
      <w:proofErr w:type="spellEnd"/>
      <w:r w:rsidRPr="00A667FF">
        <w:rPr>
          <w:rFonts w:ascii="Palatino Linotype" w:hAnsi="Palatino Linotype" w:cs="Arial"/>
        </w:rPr>
        <w:t>, Carretera Isabela después de la Urbanización Puerta de Hierro y San Luis, Municipio Santo Domingo Este respectivamente.</w:t>
      </w:r>
    </w:p>
    <w:p w:rsidR="00264EB5" w:rsidRPr="00264EB5" w:rsidRDefault="00264EB5" w:rsidP="00607AF7">
      <w:pPr>
        <w:pStyle w:val="Prrafodelista"/>
        <w:jc w:val="both"/>
        <w:rPr>
          <w:rFonts w:ascii="Palatino Linotype" w:hAnsi="Palatino Linotype" w:cs="Arial"/>
        </w:rPr>
      </w:pPr>
      <w:bookmarkStart w:id="158" w:name="_GoBack"/>
      <w:bookmarkEnd w:id="158"/>
    </w:p>
    <w:bookmarkEnd w:id="157"/>
    <w:p w:rsidR="00264EB5" w:rsidRDefault="00264EB5" w:rsidP="00A82CF1">
      <w:pPr>
        <w:jc w:val="both"/>
        <w:rPr>
          <w:rFonts w:ascii="Palatino Linotype" w:hAnsi="Palatino Linotype" w:cs="Arial"/>
          <w:b/>
          <w:color w:val="800000"/>
        </w:rPr>
      </w:pPr>
    </w:p>
    <w:sectPr w:rsidR="00264EB5" w:rsidSect="0088458C">
      <w:headerReference w:type="default" r:id="rId14"/>
      <w:footerReference w:type="even" r:id="rId15"/>
      <w:footerReference w:type="default" r:id="rId16"/>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A4" w:rsidRDefault="00F209A4">
      <w:r>
        <w:separator/>
      </w:r>
    </w:p>
  </w:endnote>
  <w:endnote w:type="continuationSeparator" w:id="0">
    <w:p w:rsidR="00F209A4" w:rsidRDefault="00F2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Palatino Linotype">
    <w:panose1 w:val="02040502050505030304"/>
    <w:charset w:val="00"/>
    <w:family w:val="roman"/>
    <w:pitch w:val="variable"/>
    <w:sig w:usb0="E0000387" w:usb1="40000013" w:usb2="00000000" w:usb3="00000000" w:csb0="0000019F" w:csb1="00000000"/>
  </w:font>
  <w:font w:name="PMingLiU-ExtB">
    <w:charset w:val="88"/>
    <w:family w:val="roman"/>
    <w:pitch w:val="variable"/>
    <w:sig w:usb0="8000002F" w:usb1="0A080008" w:usb2="00000010" w:usb3="00000000" w:csb0="00100001" w:csb1="00000000"/>
  </w:font>
  <w:font w:name="Garamond">
    <w:panose1 w:val="02020502050306020203"/>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1" w:rsidRDefault="00AD70D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70D1" w:rsidRDefault="00AD70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1" w:rsidRDefault="00AD70D1"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BEC">
      <w:rPr>
        <w:rStyle w:val="Nmerodepgina"/>
        <w:noProof/>
      </w:rPr>
      <w:t>20</w:t>
    </w:r>
    <w:r>
      <w:rPr>
        <w:rStyle w:val="Nmerodepgina"/>
      </w:rPr>
      <w:fldChar w:fldCharType="end"/>
    </w:r>
  </w:p>
  <w:p w:rsidR="00AD70D1" w:rsidRPr="00BE0C69" w:rsidRDefault="00AD70D1">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A4" w:rsidRDefault="00F209A4">
      <w:r>
        <w:separator/>
      </w:r>
    </w:p>
  </w:footnote>
  <w:footnote w:type="continuationSeparator" w:id="0">
    <w:p w:rsidR="00F209A4" w:rsidRDefault="00F2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1" w:rsidRPr="00BE0C69" w:rsidRDefault="00AD70D1"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62A57654" wp14:editId="00B94F2F">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AD70D1" w:rsidRDefault="00AD70D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8AC54"/>
    <w:multiLevelType w:val="hybridMultilevel"/>
    <w:tmpl w:val="5E54B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FDF16"/>
    <w:multiLevelType w:val="hybridMultilevel"/>
    <w:tmpl w:val="4EEC47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32A508"/>
    <w:multiLevelType w:val="hybridMultilevel"/>
    <w:tmpl w:val="65351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E850A"/>
    <w:multiLevelType w:val="hybridMultilevel"/>
    <w:tmpl w:val="CF6D26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5">
    <w:nsid w:val="021931F0"/>
    <w:multiLevelType w:val="hybridMultilevel"/>
    <w:tmpl w:val="3572AEE6"/>
    <w:lvl w:ilvl="0" w:tplc="1BA61530">
      <w:start w:val="1"/>
      <w:numFmt w:val="decimal"/>
      <w:lvlText w:val="%1."/>
      <w:lvlJc w:val="left"/>
      <w:pPr>
        <w:tabs>
          <w:tab w:val="num" w:pos="786"/>
        </w:tabs>
        <w:ind w:left="786" w:hanging="360"/>
      </w:pPr>
      <w:rPr>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997491"/>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C17982"/>
    <w:multiLevelType w:val="hybridMultilevel"/>
    <w:tmpl w:val="85B93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209BD"/>
    <w:multiLevelType w:val="hybridMultilevel"/>
    <w:tmpl w:val="1ADA6410"/>
    <w:lvl w:ilvl="0" w:tplc="95844E1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3252A08"/>
    <w:multiLevelType w:val="hybridMultilevel"/>
    <w:tmpl w:val="5678D352"/>
    <w:lvl w:ilvl="0" w:tplc="95844E1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B205238"/>
    <w:multiLevelType w:val="hybridMultilevel"/>
    <w:tmpl w:val="F5B853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D357D8"/>
    <w:multiLevelType w:val="hybridMultilevel"/>
    <w:tmpl w:val="6D4A0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EC1624"/>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FA3ADE"/>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4022E3"/>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FB5669"/>
    <w:multiLevelType w:val="hybridMultilevel"/>
    <w:tmpl w:val="EB40ACDE"/>
    <w:lvl w:ilvl="0" w:tplc="0ABC18AC">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AA1A7D"/>
    <w:multiLevelType w:val="hybridMultilevel"/>
    <w:tmpl w:val="80F81600"/>
    <w:lvl w:ilvl="0" w:tplc="8B0E32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nsid w:val="4982377C"/>
    <w:multiLevelType w:val="hybridMultilevel"/>
    <w:tmpl w:val="D8524A06"/>
    <w:lvl w:ilvl="0" w:tplc="4B92A498">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6A6C67"/>
    <w:multiLevelType w:val="hybridMultilevel"/>
    <w:tmpl w:val="F9468D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84E6B35"/>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491CF5"/>
    <w:multiLevelType w:val="hybridMultilevel"/>
    <w:tmpl w:val="3B2EE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ED71AA"/>
    <w:multiLevelType w:val="hybridMultilevel"/>
    <w:tmpl w:val="9D1E2C7C"/>
    <w:lvl w:ilvl="0" w:tplc="A2BC820C">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3A2BC1"/>
    <w:multiLevelType w:val="hybridMultilevel"/>
    <w:tmpl w:val="EB3ABF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3757AE"/>
    <w:multiLevelType w:val="hybridMultilevel"/>
    <w:tmpl w:val="87C629EE"/>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7">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24D1A"/>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4">
    <w:nsid w:val="72340B85"/>
    <w:multiLevelType w:val="hybridMultilevel"/>
    <w:tmpl w:val="5560B706"/>
    <w:lvl w:ilvl="0" w:tplc="61F693AA">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AC1516"/>
    <w:multiLevelType w:val="hybridMultilevel"/>
    <w:tmpl w:val="C1542C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345417"/>
    <w:multiLevelType w:val="hybridMultilevel"/>
    <w:tmpl w:val="84E4AD10"/>
    <w:lvl w:ilvl="0" w:tplc="58C4CF90">
      <w:start w:val="7"/>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48">
    <w:nsid w:val="7DB96537"/>
    <w:multiLevelType w:val="hybridMultilevel"/>
    <w:tmpl w:val="B582EA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AF2CCB"/>
    <w:multiLevelType w:val="hybridMultilevel"/>
    <w:tmpl w:val="4942D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7"/>
  </w:num>
  <w:num w:numId="3">
    <w:abstractNumId w:val="13"/>
  </w:num>
  <w:num w:numId="4">
    <w:abstractNumId w:val="37"/>
  </w:num>
  <w:num w:numId="5">
    <w:abstractNumId w:val="46"/>
  </w:num>
  <w:num w:numId="6">
    <w:abstractNumId w:val="43"/>
  </w:num>
  <w:num w:numId="7">
    <w:abstractNumId w:val="12"/>
  </w:num>
  <w:num w:numId="8">
    <w:abstractNumId w:val="36"/>
  </w:num>
  <w:num w:numId="9">
    <w:abstractNumId w:val="23"/>
  </w:num>
  <w:num w:numId="10">
    <w:abstractNumId w:val="21"/>
  </w:num>
  <w:num w:numId="11">
    <w:abstractNumId w:val="14"/>
  </w:num>
  <w:num w:numId="12">
    <w:abstractNumId w:val="5"/>
  </w:num>
  <w:num w:numId="13">
    <w:abstractNumId w:val="4"/>
  </w:num>
  <w:num w:numId="14">
    <w:abstractNumId w:val="26"/>
  </w:num>
  <w:num w:numId="15">
    <w:abstractNumId w:val="6"/>
  </w:num>
  <w:num w:numId="16">
    <w:abstractNumId w:val="38"/>
  </w:num>
  <w:num w:numId="17">
    <w:abstractNumId w:val="10"/>
  </w:num>
  <w:num w:numId="18">
    <w:abstractNumId w:val="41"/>
  </w:num>
  <w:num w:numId="19">
    <w:abstractNumId w:val="35"/>
  </w:num>
  <w:num w:numId="20">
    <w:abstractNumId w:val="40"/>
  </w:num>
  <w:num w:numId="21">
    <w:abstractNumId w:val="15"/>
  </w:num>
  <w:num w:numId="22">
    <w:abstractNumId w:val="9"/>
  </w:num>
  <w:num w:numId="23">
    <w:abstractNumId w:val="0"/>
  </w:num>
  <w:num w:numId="24">
    <w:abstractNumId w:val="3"/>
  </w:num>
  <w:num w:numId="25">
    <w:abstractNumId w:val="1"/>
  </w:num>
  <w:num w:numId="26">
    <w:abstractNumId w:val="2"/>
  </w:num>
  <w:num w:numId="27">
    <w:abstractNumId w:val="49"/>
  </w:num>
  <w:num w:numId="28">
    <w:abstractNumId w:val="16"/>
  </w:num>
  <w:num w:numId="29">
    <w:abstractNumId w:val="34"/>
  </w:num>
  <w:num w:numId="30">
    <w:abstractNumId w:val="19"/>
  </w:num>
  <w:num w:numId="31">
    <w:abstractNumId w:val="22"/>
  </w:num>
  <w:num w:numId="32">
    <w:abstractNumId w:val="47"/>
  </w:num>
  <w:num w:numId="33">
    <w:abstractNumId w:val="44"/>
  </w:num>
  <w:num w:numId="34">
    <w:abstractNumId w:val="24"/>
  </w:num>
  <w:num w:numId="35">
    <w:abstractNumId w:val="28"/>
  </w:num>
  <w:num w:numId="36">
    <w:abstractNumId w:val="32"/>
  </w:num>
  <w:num w:numId="37">
    <w:abstractNumId w:val="31"/>
  </w:num>
  <w:num w:numId="38">
    <w:abstractNumId w:val="45"/>
  </w:num>
  <w:num w:numId="39">
    <w:abstractNumId w:val="25"/>
  </w:num>
  <w:num w:numId="40">
    <w:abstractNumId w:val="48"/>
  </w:num>
  <w:num w:numId="41">
    <w:abstractNumId w:val="7"/>
  </w:num>
  <w:num w:numId="42">
    <w:abstractNumId w:val="33"/>
  </w:num>
  <w:num w:numId="43">
    <w:abstractNumId w:val="18"/>
  </w:num>
  <w:num w:numId="44">
    <w:abstractNumId w:val="11"/>
  </w:num>
  <w:num w:numId="45">
    <w:abstractNumId w:val="17"/>
  </w:num>
  <w:num w:numId="46">
    <w:abstractNumId w:val="20"/>
  </w:num>
  <w:num w:numId="47">
    <w:abstractNumId w:val="29"/>
  </w:num>
  <w:num w:numId="48">
    <w:abstractNumId w:val="42"/>
  </w:num>
  <w:num w:numId="49">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C77"/>
    <w:rsid w:val="000146F5"/>
    <w:rsid w:val="00016B6A"/>
    <w:rsid w:val="00021D60"/>
    <w:rsid w:val="0002301F"/>
    <w:rsid w:val="00023761"/>
    <w:rsid w:val="000243F6"/>
    <w:rsid w:val="000302E8"/>
    <w:rsid w:val="000306AA"/>
    <w:rsid w:val="00030C49"/>
    <w:rsid w:val="0003344A"/>
    <w:rsid w:val="00034616"/>
    <w:rsid w:val="00034885"/>
    <w:rsid w:val="0004402C"/>
    <w:rsid w:val="0004511F"/>
    <w:rsid w:val="000507DA"/>
    <w:rsid w:val="00051ED8"/>
    <w:rsid w:val="000529AC"/>
    <w:rsid w:val="00056087"/>
    <w:rsid w:val="00056FF1"/>
    <w:rsid w:val="000602E0"/>
    <w:rsid w:val="000637AF"/>
    <w:rsid w:val="0006647E"/>
    <w:rsid w:val="000676CC"/>
    <w:rsid w:val="00070BD2"/>
    <w:rsid w:val="00071E44"/>
    <w:rsid w:val="0007396F"/>
    <w:rsid w:val="000751AB"/>
    <w:rsid w:val="00075AB3"/>
    <w:rsid w:val="00075FA8"/>
    <w:rsid w:val="000764B9"/>
    <w:rsid w:val="00081E1E"/>
    <w:rsid w:val="00082B6D"/>
    <w:rsid w:val="00084701"/>
    <w:rsid w:val="0008498E"/>
    <w:rsid w:val="000926F8"/>
    <w:rsid w:val="000953A8"/>
    <w:rsid w:val="000A0AAA"/>
    <w:rsid w:val="000A1AFE"/>
    <w:rsid w:val="000A5C86"/>
    <w:rsid w:val="000A6C9B"/>
    <w:rsid w:val="000A701E"/>
    <w:rsid w:val="000A74EB"/>
    <w:rsid w:val="000B3B27"/>
    <w:rsid w:val="000B4020"/>
    <w:rsid w:val="000B4DDF"/>
    <w:rsid w:val="000B684B"/>
    <w:rsid w:val="000B76ED"/>
    <w:rsid w:val="000C0290"/>
    <w:rsid w:val="000C1726"/>
    <w:rsid w:val="000C4158"/>
    <w:rsid w:val="000C4CAE"/>
    <w:rsid w:val="000C6575"/>
    <w:rsid w:val="000C7491"/>
    <w:rsid w:val="000D0828"/>
    <w:rsid w:val="000D0C10"/>
    <w:rsid w:val="000D0DE0"/>
    <w:rsid w:val="000D0F91"/>
    <w:rsid w:val="000D1AC3"/>
    <w:rsid w:val="000D3BEB"/>
    <w:rsid w:val="000D4EB4"/>
    <w:rsid w:val="000D5E3F"/>
    <w:rsid w:val="000D5FF4"/>
    <w:rsid w:val="000D6009"/>
    <w:rsid w:val="000D64E6"/>
    <w:rsid w:val="000E5160"/>
    <w:rsid w:val="000F0C3F"/>
    <w:rsid w:val="000F0CE7"/>
    <w:rsid w:val="000F10BC"/>
    <w:rsid w:val="000F192A"/>
    <w:rsid w:val="000F28B0"/>
    <w:rsid w:val="000F39F7"/>
    <w:rsid w:val="000F3E98"/>
    <w:rsid w:val="000F41C2"/>
    <w:rsid w:val="000F6130"/>
    <w:rsid w:val="000F63B7"/>
    <w:rsid w:val="000F6A2C"/>
    <w:rsid w:val="000F7571"/>
    <w:rsid w:val="000F788A"/>
    <w:rsid w:val="001021EB"/>
    <w:rsid w:val="00103125"/>
    <w:rsid w:val="0011034F"/>
    <w:rsid w:val="00111033"/>
    <w:rsid w:val="00112A48"/>
    <w:rsid w:val="001142EC"/>
    <w:rsid w:val="001153D4"/>
    <w:rsid w:val="00115747"/>
    <w:rsid w:val="0011644A"/>
    <w:rsid w:val="001170C5"/>
    <w:rsid w:val="00120A0B"/>
    <w:rsid w:val="00122194"/>
    <w:rsid w:val="0012426E"/>
    <w:rsid w:val="00124567"/>
    <w:rsid w:val="0012747D"/>
    <w:rsid w:val="00131C4F"/>
    <w:rsid w:val="00132D0B"/>
    <w:rsid w:val="0014044C"/>
    <w:rsid w:val="00140BB0"/>
    <w:rsid w:val="00141C5F"/>
    <w:rsid w:val="001429DB"/>
    <w:rsid w:val="00143618"/>
    <w:rsid w:val="001446AE"/>
    <w:rsid w:val="00146F48"/>
    <w:rsid w:val="00153419"/>
    <w:rsid w:val="0015423E"/>
    <w:rsid w:val="00155134"/>
    <w:rsid w:val="001557DC"/>
    <w:rsid w:val="00164497"/>
    <w:rsid w:val="001658E5"/>
    <w:rsid w:val="001673A6"/>
    <w:rsid w:val="00167CD8"/>
    <w:rsid w:val="00170570"/>
    <w:rsid w:val="001711E3"/>
    <w:rsid w:val="001716C7"/>
    <w:rsid w:val="0017177A"/>
    <w:rsid w:val="00174401"/>
    <w:rsid w:val="001744E0"/>
    <w:rsid w:val="00183AFE"/>
    <w:rsid w:val="00191EAE"/>
    <w:rsid w:val="0019588C"/>
    <w:rsid w:val="001A036A"/>
    <w:rsid w:val="001A037A"/>
    <w:rsid w:val="001A0B9B"/>
    <w:rsid w:val="001A185D"/>
    <w:rsid w:val="001A61CA"/>
    <w:rsid w:val="001A6D7B"/>
    <w:rsid w:val="001A796B"/>
    <w:rsid w:val="001B0C0D"/>
    <w:rsid w:val="001B154F"/>
    <w:rsid w:val="001B2B04"/>
    <w:rsid w:val="001B476B"/>
    <w:rsid w:val="001B47F4"/>
    <w:rsid w:val="001B4930"/>
    <w:rsid w:val="001B5630"/>
    <w:rsid w:val="001B5DC0"/>
    <w:rsid w:val="001B6BEE"/>
    <w:rsid w:val="001B7413"/>
    <w:rsid w:val="001C0E41"/>
    <w:rsid w:val="001C20B1"/>
    <w:rsid w:val="001C3208"/>
    <w:rsid w:val="001C4602"/>
    <w:rsid w:val="001C4973"/>
    <w:rsid w:val="001C521D"/>
    <w:rsid w:val="001C5378"/>
    <w:rsid w:val="001C5E5F"/>
    <w:rsid w:val="001D0366"/>
    <w:rsid w:val="001D09F3"/>
    <w:rsid w:val="001D51B1"/>
    <w:rsid w:val="001D5D94"/>
    <w:rsid w:val="001D69B0"/>
    <w:rsid w:val="001D6AD0"/>
    <w:rsid w:val="001E08CD"/>
    <w:rsid w:val="001E0B3B"/>
    <w:rsid w:val="001E4708"/>
    <w:rsid w:val="001E5179"/>
    <w:rsid w:val="001E527F"/>
    <w:rsid w:val="001E57D3"/>
    <w:rsid w:val="001E6143"/>
    <w:rsid w:val="001E7ED6"/>
    <w:rsid w:val="001F019F"/>
    <w:rsid w:val="00201B1A"/>
    <w:rsid w:val="00203AD8"/>
    <w:rsid w:val="00214D7E"/>
    <w:rsid w:val="002159AB"/>
    <w:rsid w:val="0021662E"/>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092"/>
    <w:rsid w:val="002429A4"/>
    <w:rsid w:val="0024438A"/>
    <w:rsid w:val="00244755"/>
    <w:rsid w:val="00244B6D"/>
    <w:rsid w:val="0024715F"/>
    <w:rsid w:val="00247AC7"/>
    <w:rsid w:val="00247ACF"/>
    <w:rsid w:val="00250838"/>
    <w:rsid w:val="00250D77"/>
    <w:rsid w:val="002567A1"/>
    <w:rsid w:val="002609DF"/>
    <w:rsid w:val="00260F50"/>
    <w:rsid w:val="002627D7"/>
    <w:rsid w:val="00263B31"/>
    <w:rsid w:val="00264EB5"/>
    <w:rsid w:val="00266464"/>
    <w:rsid w:val="0026701D"/>
    <w:rsid w:val="00270C8D"/>
    <w:rsid w:val="00273374"/>
    <w:rsid w:val="002738DD"/>
    <w:rsid w:val="002755E5"/>
    <w:rsid w:val="002757D7"/>
    <w:rsid w:val="002762D4"/>
    <w:rsid w:val="00277FC9"/>
    <w:rsid w:val="002805AB"/>
    <w:rsid w:val="00280CAF"/>
    <w:rsid w:val="0028507E"/>
    <w:rsid w:val="00286194"/>
    <w:rsid w:val="00286D29"/>
    <w:rsid w:val="00287C52"/>
    <w:rsid w:val="00292671"/>
    <w:rsid w:val="00292B55"/>
    <w:rsid w:val="00294C75"/>
    <w:rsid w:val="00295718"/>
    <w:rsid w:val="00297B05"/>
    <w:rsid w:val="002A0F0A"/>
    <w:rsid w:val="002A27CE"/>
    <w:rsid w:val="002A6C24"/>
    <w:rsid w:val="002A6EB1"/>
    <w:rsid w:val="002B0C63"/>
    <w:rsid w:val="002B0D3C"/>
    <w:rsid w:val="002B1F9B"/>
    <w:rsid w:val="002B2403"/>
    <w:rsid w:val="002B4D6E"/>
    <w:rsid w:val="002B4F06"/>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7952"/>
    <w:rsid w:val="002E03C5"/>
    <w:rsid w:val="002E406A"/>
    <w:rsid w:val="002E47C3"/>
    <w:rsid w:val="002E7E7B"/>
    <w:rsid w:val="002F0208"/>
    <w:rsid w:val="002F12F5"/>
    <w:rsid w:val="002F332B"/>
    <w:rsid w:val="002F548E"/>
    <w:rsid w:val="002F616A"/>
    <w:rsid w:val="003010D2"/>
    <w:rsid w:val="0030180B"/>
    <w:rsid w:val="00301ED7"/>
    <w:rsid w:val="0030357E"/>
    <w:rsid w:val="0030389D"/>
    <w:rsid w:val="00304386"/>
    <w:rsid w:val="00306065"/>
    <w:rsid w:val="00307F2E"/>
    <w:rsid w:val="00310C8C"/>
    <w:rsid w:val="003119C7"/>
    <w:rsid w:val="00312A2D"/>
    <w:rsid w:val="00312B77"/>
    <w:rsid w:val="00313D43"/>
    <w:rsid w:val="00317012"/>
    <w:rsid w:val="003211EA"/>
    <w:rsid w:val="003214D3"/>
    <w:rsid w:val="00322CBA"/>
    <w:rsid w:val="0032583E"/>
    <w:rsid w:val="00325F3A"/>
    <w:rsid w:val="00326E76"/>
    <w:rsid w:val="00331371"/>
    <w:rsid w:val="00331A0C"/>
    <w:rsid w:val="00331A3B"/>
    <w:rsid w:val="00332375"/>
    <w:rsid w:val="00332F3A"/>
    <w:rsid w:val="00335D77"/>
    <w:rsid w:val="00337360"/>
    <w:rsid w:val="00337CA8"/>
    <w:rsid w:val="003424CA"/>
    <w:rsid w:val="003443E5"/>
    <w:rsid w:val="00345609"/>
    <w:rsid w:val="00347B2B"/>
    <w:rsid w:val="003512C8"/>
    <w:rsid w:val="0035196C"/>
    <w:rsid w:val="003529DA"/>
    <w:rsid w:val="00353476"/>
    <w:rsid w:val="00355353"/>
    <w:rsid w:val="003554BC"/>
    <w:rsid w:val="00363FEC"/>
    <w:rsid w:val="0036596B"/>
    <w:rsid w:val="0036618A"/>
    <w:rsid w:val="00367F20"/>
    <w:rsid w:val="00370E9F"/>
    <w:rsid w:val="00370EAD"/>
    <w:rsid w:val="00375AF8"/>
    <w:rsid w:val="00377717"/>
    <w:rsid w:val="00381439"/>
    <w:rsid w:val="003841C8"/>
    <w:rsid w:val="003842D5"/>
    <w:rsid w:val="00384566"/>
    <w:rsid w:val="00385121"/>
    <w:rsid w:val="00385AAA"/>
    <w:rsid w:val="00385C53"/>
    <w:rsid w:val="0038644A"/>
    <w:rsid w:val="00387DAE"/>
    <w:rsid w:val="003905D9"/>
    <w:rsid w:val="00391562"/>
    <w:rsid w:val="0039163E"/>
    <w:rsid w:val="00392DEB"/>
    <w:rsid w:val="003938C7"/>
    <w:rsid w:val="00394D66"/>
    <w:rsid w:val="00394EBA"/>
    <w:rsid w:val="00395870"/>
    <w:rsid w:val="003962BE"/>
    <w:rsid w:val="00397FEA"/>
    <w:rsid w:val="00397FFB"/>
    <w:rsid w:val="003A04BA"/>
    <w:rsid w:val="003A0651"/>
    <w:rsid w:val="003A1861"/>
    <w:rsid w:val="003A2709"/>
    <w:rsid w:val="003A560B"/>
    <w:rsid w:val="003B10AC"/>
    <w:rsid w:val="003B18C2"/>
    <w:rsid w:val="003B5F5B"/>
    <w:rsid w:val="003C1903"/>
    <w:rsid w:val="003C5514"/>
    <w:rsid w:val="003C6681"/>
    <w:rsid w:val="003C69CA"/>
    <w:rsid w:val="003C72CC"/>
    <w:rsid w:val="003C7970"/>
    <w:rsid w:val="003D1446"/>
    <w:rsid w:val="003D2518"/>
    <w:rsid w:val="003D26FC"/>
    <w:rsid w:val="003D4B00"/>
    <w:rsid w:val="003D5990"/>
    <w:rsid w:val="003E2470"/>
    <w:rsid w:val="003E55EA"/>
    <w:rsid w:val="003F2B23"/>
    <w:rsid w:val="003F2C96"/>
    <w:rsid w:val="003F3A97"/>
    <w:rsid w:val="003F7285"/>
    <w:rsid w:val="003F7536"/>
    <w:rsid w:val="004024B7"/>
    <w:rsid w:val="004030D1"/>
    <w:rsid w:val="004033EB"/>
    <w:rsid w:val="004035AA"/>
    <w:rsid w:val="004055E2"/>
    <w:rsid w:val="0040633F"/>
    <w:rsid w:val="004134FF"/>
    <w:rsid w:val="0041408A"/>
    <w:rsid w:val="00414DE8"/>
    <w:rsid w:val="00415910"/>
    <w:rsid w:val="004162D7"/>
    <w:rsid w:val="0041747F"/>
    <w:rsid w:val="00421A7C"/>
    <w:rsid w:val="0043085A"/>
    <w:rsid w:val="004311E8"/>
    <w:rsid w:val="00436126"/>
    <w:rsid w:val="00436778"/>
    <w:rsid w:val="004371B0"/>
    <w:rsid w:val="0044149B"/>
    <w:rsid w:val="004436CD"/>
    <w:rsid w:val="00443E71"/>
    <w:rsid w:val="00450EF0"/>
    <w:rsid w:val="00452A03"/>
    <w:rsid w:val="00452AB8"/>
    <w:rsid w:val="00456D14"/>
    <w:rsid w:val="0046097F"/>
    <w:rsid w:val="00461B1E"/>
    <w:rsid w:val="004628B1"/>
    <w:rsid w:val="004633C9"/>
    <w:rsid w:val="00463689"/>
    <w:rsid w:val="00466FB6"/>
    <w:rsid w:val="004677CC"/>
    <w:rsid w:val="00471125"/>
    <w:rsid w:val="004711B9"/>
    <w:rsid w:val="00471A7C"/>
    <w:rsid w:val="0047226C"/>
    <w:rsid w:val="0047560D"/>
    <w:rsid w:val="0047640C"/>
    <w:rsid w:val="0047649B"/>
    <w:rsid w:val="00476A20"/>
    <w:rsid w:val="0047710B"/>
    <w:rsid w:val="00482BE7"/>
    <w:rsid w:val="0048542A"/>
    <w:rsid w:val="0048588D"/>
    <w:rsid w:val="004861B1"/>
    <w:rsid w:val="004931AF"/>
    <w:rsid w:val="00494132"/>
    <w:rsid w:val="00494CB6"/>
    <w:rsid w:val="00495972"/>
    <w:rsid w:val="00495BEC"/>
    <w:rsid w:val="00497A3E"/>
    <w:rsid w:val="004A31C9"/>
    <w:rsid w:val="004A3913"/>
    <w:rsid w:val="004A3F15"/>
    <w:rsid w:val="004A521D"/>
    <w:rsid w:val="004A5FF5"/>
    <w:rsid w:val="004B1431"/>
    <w:rsid w:val="004B1436"/>
    <w:rsid w:val="004B1DF9"/>
    <w:rsid w:val="004B1F3F"/>
    <w:rsid w:val="004B26C6"/>
    <w:rsid w:val="004B2F15"/>
    <w:rsid w:val="004B3F95"/>
    <w:rsid w:val="004B4237"/>
    <w:rsid w:val="004B5F7C"/>
    <w:rsid w:val="004B7B5E"/>
    <w:rsid w:val="004B7DD4"/>
    <w:rsid w:val="004C1D86"/>
    <w:rsid w:val="004D1BAB"/>
    <w:rsid w:val="004D4BA1"/>
    <w:rsid w:val="004D4E3D"/>
    <w:rsid w:val="004D6186"/>
    <w:rsid w:val="004D669F"/>
    <w:rsid w:val="004D7B8C"/>
    <w:rsid w:val="004D7E31"/>
    <w:rsid w:val="004D7E65"/>
    <w:rsid w:val="004E0C4D"/>
    <w:rsid w:val="004E1B17"/>
    <w:rsid w:val="004E2293"/>
    <w:rsid w:val="004E25FD"/>
    <w:rsid w:val="004E420A"/>
    <w:rsid w:val="004E4ED4"/>
    <w:rsid w:val="004E6ABC"/>
    <w:rsid w:val="004E7643"/>
    <w:rsid w:val="004F4730"/>
    <w:rsid w:val="004F5799"/>
    <w:rsid w:val="004F5CE6"/>
    <w:rsid w:val="004F5E94"/>
    <w:rsid w:val="004F6AFA"/>
    <w:rsid w:val="004F6D0E"/>
    <w:rsid w:val="00500A7D"/>
    <w:rsid w:val="00503B38"/>
    <w:rsid w:val="00510A33"/>
    <w:rsid w:val="00510AC5"/>
    <w:rsid w:val="00510F13"/>
    <w:rsid w:val="005131F2"/>
    <w:rsid w:val="00513F44"/>
    <w:rsid w:val="005155D7"/>
    <w:rsid w:val="00520B5C"/>
    <w:rsid w:val="00521B0C"/>
    <w:rsid w:val="00522F82"/>
    <w:rsid w:val="0052479C"/>
    <w:rsid w:val="005251CC"/>
    <w:rsid w:val="00530755"/>
    <w:rsid w:val="0053429C"/>
    <w:rsid w:val="0053519D"/>
    <w:rsid w:val="005359D4"/>
    <w:rsid w:val="00537DE8"/>
    <w:rsid w:val="0054028F"/>
    <w:rsid w:val="00540D01"/>
    <w:rsid w:val="00544ADC"/>
    <w:rsid w:val="00545501"/>
    <w:rsid w:val="00545528"/>
    <w:rsid w:val="005456F0"/>
    <w:rsid w:val="005467A4"/>
    <w:rsid w:val="0055131A"/>
    <w:rsid w:val="00551AF1"/>
    <w:rsid w:val="00552923"/>
    <w:rsid w:val="005553C2"/>
    <w:rsid w:val="005565EB"/>
    <w:rsid w:val="00557337"/>
    <w:rsid w:val="0056077F"/>
    <w:rsid w:val="00561459"/>
    <w:rsid w:val="00562A14"/>
    <w:rsid w:val="0056361F"/>
    <w:rsid w:val="005644E0"/>
    <w:rsid w:val="005653AF"/>
    <w:rsid w:val="005657C7"/>
    <w:rsid w:val="00565E6A"/>
    <w:rsid w:val="0056635F"/>
    <w:rsid w:val="005679B3"/>
    <w:rsid w:val="00570917"/>
    <w:rsid w:val="0057304B"/>
    <w:rsid w:val="0057419F"/>
    <w:rsid w:val="00574271"/>
    <w:rsid w:val="005743AE"/>
    <w:rsid w:val="0057482F"/>
    <w:rsid w:val="00575498"/>
    <w:rsid w:val="00577441"/>
    <w:rsid w:val="005833F1"/>
    <w:rsid w:val="005843A8"/>
    <w:rsid w:val="00584E8C"/>
    <w:rsid w:val="00586A61"/>
    <w:rsid w:val="00587AF4"/>
    <w:rsid w:val="005919E0"/>
    <w:rsid w:val="00591B1C"/>
    <w:rsid w:val="005921D6"/>
    <w:rsid w:val="005951A7"/>
    <w:rsid w:val="00596677"/>
    <w:rsid w:val="005968B2"/>
    <w:rsid w:val="005A0FF5"/>
    <w:rsid w:val="005A3F67"/>
    <w:rsid w:val="005A5E4D"/>
    <w:rsid w:val="005A6621"/>
    <w:rsid w:val="005A7226"/>
    <w:rsid w:val="005A739B"/>
    <w:rsid w:val="005B0366"/>
    <w:rsid w:val="005B08C5"/>
    <w:rsid w:val="005B39F7"/>
    <w:rsid w:val="005B3B47"/>
    <w:rsid w:val="005B693B"/>
    <w:rsid w:val="005C5E34"/>
    <w:rsid w:val="005D1862"/>
    <w:rsid w:val="005D1A7D"/>
    <w:rsid w:val="005D3272"/>
    <w:rsid w:val="005D4B7C"/>
    <w:rsid w:val="005D53FF"/>
    <w:rsid w:val="005D6F8A"/>
    <w:rsid w:val="005E1ACA"/>
    <w:rsid w:val="005E2318"/>
    <w:rsid w:val="005E5002"/>
    <w:rsid w:val="005E5822"/>
    <w:rsid w:val="005E5BEA"/>
    <w:rsid w:val="005F03BC"/>
    <w:rsid w:val="005F0864"/>
    <w:rsid w:val="005F0BEB"/>
    <w:rsid w:val="005F107A"/>
    <w:rsid w:val="005F1BEB"/>
    <w:rsid w:val="005F1E7C"/>
    <w:rsid w:val="005F4176"/>
    <w:rsid w:val="005F4B0F"/>
    <w:rsid w:val="005F6430"/>
    <w:rsid w:val="00600867"/>
    <w:rsid w:val="006024A1"/>
    <w:rsid w:val="006027C5"/>
    <w:rsid w:val="00604B64"/>
    <w:rsid w:val="006059C6"/>
    <w:rsid w:val="00606746"/>
    <w:rsid w:val="00606F5E"/>
    <w:rsid w:val="00607AF7"/>
    <w:rsid w:val="00610848"/>
    <w:rsid w:val="00611EFF"/>
    <w:rsid w:val="00612E74"/>
    <w:rsid w:val="00616C9F"/>
    <w:rsid w:val="00620239"/>
    <w:rsid w:val="00622490"/>
    <w:rsid w:val="00623EC9"/>
    <w:rsid w:val="00624C09"/>
    <w:rsid w:val="006265C4"/>
    <w:rsid w:val="00626E10"/>
    <w:rsid w:val="00630D71"/>
    <w:rsid w:val="00630F43"/>
    <w:rsid w:val="006322C9"/>
    <w:rsid w:val="00634126"/>
    <w:rsid w:val="00635513"/>
    <w:rsid w:val="00637B49"/>
    <w:rsid w:val="006401AD"/>
    <w:rsid w:val="006416B6"/>
    <w:rsid w:val="00643933"/>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150A"/>
    <w:rsid w:val="00672F7D"/>
    <w:rsid w:val="00675AC5"/>
    <w:rsid w:val="006762ED"/>
    <w:rsid w:val="00676954"/>
    <w:rsid w:val="00676AA8"/>
    <w:rsid w:val="00677A06"/>
    <w:rsid w:val="00680329"/>
    <w:rsid w:val="0068180C"/>
    <w:rsid w:val="006818DD"/>
    <w:rsid w:val="00682AD4"/>
    <w:rsid w:val="00687518"/>
    <w:rsid w:val="00690680"/>
    <w:rsid w:val="00690A4A"/>
    <w:rsid w:val="00691565"/>
    <w:rsid w:val="0069280C"/>
    <w:rsid w:val="00693895"/>
    <w:rsid w:val="0069476A"/>
    <w:rsid w:val="00694D4C"/>
    <w:rsid w:val="006967FF"/>
    <w:rsid w:val="006A1263"/>
    <w:rsid w:val="006A22EE"/>
    <w:rsid w:val="006A253C"/>
    <w:rsid w:val="006B1B21"/>
    <w:rsid w:val="006C1FAE"/>
    <w:rsid w:val="006C234B"/>
    <w:rsid w:val="006C25DE"/>
    <w:rsid w:val="006C758D"/>
    <w:rsid w:val="006D0AC5"/>
    <w:rsid w:val="006D4FC3"/>
    <w:rsid w:val="006D7788"/>
    <w:rsid w:val="006D791D"/>
    <w:rsid w:val="006D7F91"/>
    <w:rsid w:val="006E0344"/>
    <w:rsid w:val="006E0FAD"/>
    <w:rsid w:val="006E1D63"/>
    <w:rsid w:val="006E1E59"/>
    <w:rsid w:val="006E25B2"/>
    <w:rsid w:val="006E28C9"/>
    <w:rsid w:val="006E30F7"/>
    <w:rsid w:val="006E4422"/>
    <w:rsid w:val="006E4D17"/>
    <w:rsid w:val="006E51F8"/>
    <w:rsid w:val="006E7F37"/>
    <w:rsid w:val="006F229F"/>
    <w:rsid w:val="006F6B4B"/>
    <w:rsid w:val="006F7C12"/>
    <w:rsid w:val="00700866"/>
    <w:rsid w:val="00700B48"/>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221AF"/>
    <w:rsid w:val="00722995"/>
    <w:rsid w:val="00722FA7"/>
    <w:rsid w:val="007237FF"/>
    <w:rsid w:val="00724713"/>
    <w:rsid w:val="0072537D"/>
    <w:rsid w:val="00727ECB"/>
    <w:rsid w:val="0073266C"/>
    <w:rsid w:val="00732B74"/>
    <w:rsid w:val="00734D80"/>
    <w:rsid w:val="007362AA"/>
    <w:rsid w:val="007369CA"/>
    <w:rsid w:val="00736EEE"/>
    <w:rsid w:val="00736FCF"/>
    <w:rsid w:val="00737B38"/>
    <w:rsid w:val="007408BD"/>
    <w:rsid w:val="00741D45"/>
    <w:rsid w:val="00743CF2"/>
    <w:rsid w:val="00744154"/>
    <w:rsid w:val="0074665C"/>
    <w:rsid w:val="00752490"/>
    <w:rsid w:val="00756ED9"/>
    <w:rsid w:val="00760AE7"/>
    <w:rsid w:val="0076125C"/>
    <w:rsid w:val="00766026"/>
    <w:rsid w:val="007707E0"/>
    <w:rsid w:val="007710A1"/>
    <w:rsid w:val="007713C9"/>
    <w:rsid w:val="00774D36"/>
    <w:rsid w:val="0077582C"/>
    <w:rsid w:val="007766B8"/>
    <w:rsid w:val="007769A5"/>
    <w:rsid w:val="007777E7"/>
    <w:rsid w:val="00777DE1"/>
    <w:rsid w:val="00785237"/>
    <w:rsid w:val="00791D66"/>
    <w:rsid w:val="0079202C"/>
    <w:rsid w:val="00795B04"/>
    <w:rsid w:val="00796CD9"/>
    <w:rsid w:val="00797279"/>
    <w:rsid w:val="007A01E8"/>
    <w:rsid w:val="007A0810"/>
    <w:rsid w:val="007A1A00"/>
    <w:rsid w:val="007A351E"/>
    <w:rsid w:val="007A3AC6"/>
    <w:rsid w:val="007A64E7"/>
    <w:rsid w:val="007A6FE3"/>
    <w:rsid w:val="007A7A3E"/>
    <w:rsid w:val="007B2BF5"/>
    <w:rsid w:val="007B42C9"/>
    <w:rsid w:val="007B5086"/>
    <w:rsid w:val="007B7514"/>
    <w:rsid w:val="007B79AF"/>
    <w:rsid w:val="007C0174"/>
    <w:rsid w:val="007C0566"/>
    <w:rsid w:val="007C2133"/>
    <w:rsid w:val="007C2763"/>
    <w:rsid w:val="007C2DD5"/>
    <w:rsid w:val="007C342B"/>
    <w:rsid w:val="007C44C8"/>
    <w:rsid w:val="007C44DA"/>
    <w:rsid w:val="007C65E2"/>
    <w:rsid w:val="007C6D30"/>
    <w:rsid w:val="007D373F"/>
    <w:rsid w:val="007F184E"/>
    <w:rsid w:val="007F369F"/>
    <w:rsid w:val="007F3AF9"/>
    <w:rsid w:val="007F59C1"/>
    <w:rsid w:val="007F5AEB"/>
    <w:rsid w:val="007F7BAC"/>
    <w:rsid w:val="008000F6"/>
    <w:rsid w:val="008001AF"/>
    <w:rsid w:val="0080214C"/>
    <w:rsid w:val="00805183"/>
    <w:rsid w:val="00805399"/>
    <w:rsid w:val="00805540"/>
    <w:rsid w:val="008123A2"/>
    <w:rsid w:val="0081397F"/>
    <w:rsid w:val="008140AB"/>
    <w:rsid w:val="00816291"/>
    <w:rsid w:val="00816853"/>
    <w:rsid w:val="00816B45"/>
    <w:rsid w:val="00816C63"/>
    <w:rsid w:val="00822B71"/>
    <w:rsid w:val="008237AC"/>
    <w:rsid w:val="00825D38"/>
    <w:rsid w:val="00831FCF"/>
    <w:rsid w:val="00833EC0"/>
    <w:rsid w:val="00833F1A"/>
    <w:rsid w:val="00834477"/>
    <w:rsid w:val="008371C2"/>
    <w:rsid w:val="008406BA"/>
    <w:rsid w:val="00842B51"/>
    <w:rsid w:val="00845803"/>
    <w:rsid w:val="008504E1"/>
    <w:rsid w:val="00850BA5"/>
    <w:rsid w:val="0085131B"/>
    <w:rsid w:val="0085162F"/>
    <w:rsid w:val="008528B5"/>
    <w:rsid w:val="00852DA6"/>
    <w:rsid w:val="00852FA2"/>
    <w:rsid w:val="008531B9"/>
    <w:rsid w:val="00854E0D"/>
    <w:rsid w:val="00860274"/>
    <w:rsid w:val="00860B93"/>
    <w:rsid w:val="00861A06"/>
    <w:rsid w:val="00863269"/>
    <w:rsid w:val="00864D2C"/>
    <w:rsid w:val="00866194"/>
    <w:rsid w:val="00867F89"/>
    <w:rsid w:val="00871D15"/>
    <w:rsid w:val="00871D5E"/>
    <w:rsid w:val="008720A1"/>
    <w:rsid w:val="00872FA0"/>
    <w:rsid w:val="00873569"/>
    <w:rsid w:val="00873999"/>
    <w:rsid w:val="00874A77"/>
    <w:rsid w:val="00877733"/>
    <w:rsid w:val="00877A42"/>
    <w:rsid w:val="0088113B"/>
    <w:rsid w:val="00881459"/>
    <w:rsid w:val="00883802"/>
    <w:rsid w:val="0088458C"/>
    <w:rsid w:val="008857EC"/>
    <w:rsid w:val="00890E9B"/>
    <w:rsid w:val="008A3919"/>
    <w:rsid w:val="008A4DA1"/>
    <w:rsid w:val="008A6381"/>
    <w:rsid w:val="008A7433"/>
    <w:rsid w:val="008B1E95"/>
    <w:rsid w:val="008C1038"/>
    <w:rsid w:val="008C252D"/>
    <w:rsid w:val="008C2D9C"/>
    <w:rsid w:val="008C329D"/>
    <w:rsid w:val="008C3817"/>
    <w:rsid w:val="008C3BE5"/>
    <w:rsid w:val="008C4919"/>
    <w:rsid w:val="008C5339"/>
    <w:rsid w:val="008C5619"/>
    <w:rsid w:val="008C761F"/>
    <w:rsid w:val="008C7E68"/>
    <w:rsid w:val="008D188D"/>
    <w:rsid w:val="008D41E4"/>
    <w:rsid w:val="008D5F8A"/>
    <w:rsid w:val="008D7489"/>
    <w:rsid w:val="008D7764"/>
    <w:rsid w:val="008D7F0D"/>
    <w:rsid w:val="008E31F9"/>
    <w:rsid w:val="008E65D0"/>
    <w:rsid w:val="008E6A87"/>
    <w:rsid w:val="008F28FB"/>
    <w:rsid w:val="008F4990"/>
    <w:rsid w:val="008F4C3B"/>
    <w:rsid w:val="008F54A8"/>
    <w:rsid w:val="008F5E33"/>
    <w:rsid w:val="0090268A"/>
    <w:rsid w:val="00902D18"/>
    <w:rsid w:val="00905A7A"/>
    <w:rsid w:val="00907AAA"/>
    <w:rsid w:val="0091145D"/>
    <w:rsid w:val="00911DDD"/>
    <w:rsid w:val="00911FE8"/>
    <w:rsid w:val="009130F5"/>
    <w:rsid w:val="00920E1A"/>
    <w:rsid w:val="0092101F"/>
    <w:rsid w:val="00922542"/>
    <w:rsid w:val="00922E29"/>
    <w:rsid w:val="009237F8"/>
    <w:rsid w:val="009247A7"/>
    <w:rsid w:val="00927511"/>
    <w:rsid w:val="00934161"/>
    <w:rsid w:val="0093513B"/>
    <w:rsid w:val="009354AC"/>
    <w:rsid w:val="00936DEC"/>
    <w:rsid w:val="009378CF"/>
    <w:rsid w:val="00940184"/>
    <w:rsid w:val="00943AF8"/>
    <w:rsid w:val="009445AB"/>
    <w:rsid w:val="00946F34"/>
    <w:rsid w:val="00947312"/>
    <w:rsid w:val="009525AB"/>
    <w:rsid w:val="00954779"/>
    <w:rsid w:val="00957087"/>
    <w:rsid w:val="0096076A"/>
    <w:rsid w:val="00961136"/>
    <w:rsid w:val="00966384"/>
    <w:rsid w:val="00973631"/>
    <w:rsid w:val="0097480F"/>
    <w:rsid w:val="0097589C"/>
    <w:rsid w:val="00975CA7"/>
    <w:rsid w:val="0098185E"/>
    <w:rsid w:val="00982C24"/>
    <w:rsid w:val="00985D66"/>
    <w:rsid w:val="009868A8"/>
    <w:rsid w:val="00990368"/>
    <w:rsid w:val="0099144A"/>
    <w:rsid w:val="00991459"/>
    <w:rsid w:val="00991DD1"/>
    <w:rsid w:val="00992135"/>
    <w:rsid w:val="00992E6A"/>
    <w:rsid w:val="00993058"/>
    <w:rsid w:val="0099386E"/>
    <w:rsid w:val="009943F3"/>
    <w:rsid w:val="00994C47"/>
    <w:rsid w:val="00995DD1"/>
    <w:rsid w:val="009A1C68"/>
    <w:rsid w:val="009A1CF9"/>
    <w:rsid w:val="009A28F8"/>
    <w:rsid w:val="009A44FF"/>
    <w:rsid w:val="009A5080"/>
    <w:rsid w:val="009A7C7D"/>
    <w:rsid w:val="009B1A24"/>
    <w:rsid w:val="009B2C20"/>
    <w:rsid w:val="009B2DEE"/>
    <w:rsid w:val="009B32E6"/>
    <w:rsid w:val="009B34B6"/>
    <w:rsid w:val="009B3C77"/>
    <w:rsid w:val="009B3D1A"/>
    <w:rsid w:val="009B4360"/>
    <w:rsid w:val="009B472C"/>
    <w:rsid w:val="009B78F5"/>
    <w:rsid w:val="009C0907"/>
    <w:rsid w:val="009C23FC"/>
    <w:rsid w:val="009C367B"/>
    <w:rsid w:val="009C5022"/>
    <w:rsid w:val="009C75EE"/>
    <w:rsid w:val="009D01B2"/>
    <w:rsid w:val="009D1CC2"/>
    <w:rsid w:val="009D1DE8"/>
    <w:rsid w:val="009D1FC8"/>
    <w:rsid w:val="009D2DE8"/>
    <w:rsid w:val="009D357A"/>
    <w:rsid w:val="009D39D9"/>
    <w:rsid w:val="009D3C6F"/>
    <w:rsid w:val="009D5741"/>
    <w:rsid w:val="009D7E7F"/>
    <w:rsid w:val="009E0284"/>
    <w:rsid w:val="009E29B3"/>
    <w:rsid w:val="009E4759"/>
    <w:rsid w:val="009F052D"/>
    <w:rsid w:val="009F5DC9"/>
    <w:rsid w:val="009F6A48"/>
    <w:rsid w:val="009F6AF3"/>
    <w:rsid w:val="009F7678"/>
    <w:rsid w:val="009F7B8D"/>
    <w:rsid w:val="00A00653"/>
    <w:rsid w:val="00A02819"/>
    <w:rsid w:val="00A02C40"/>
    <w:rsid w:val="00A0579E"/>
    <w:rsid w:val="00A05C3B"/>
    <w:rsid w:val="00A05F92"/>
    <w:rsid w:val="00A06224"/>
    <w:rsid w:val="00A06D9A"/>
    <w:rsid w:val="00A1034E"/>
    <w:rsid w:val="00A13D0A"/>
    <w:rsid w:val="00A1794E"/>
    <w:rsid w:val="00A231DC"/>
    <w:rsid w:val="00A2337D"/>
    <w:rsid w:val="00A24385"/>
    <w:rsid w:val="00A26281"/>
    <w:rsid w:val="00A2796E"/>
    <w:rsid w:val="00A27CFA"/>
    <w:rsid w:val="00A33B88"/>
    <w:rsid w:val="00A37139"/>
    <w:rsid w:val="00A40537"/>
    <w:rsid w:val="00A41E41"/>
    <w:rsid w:val="00A42BA4"/>
    <w:rsid w:val="00A42E7A"/>
    <w:rsid w:val="00A443A0"/>
    <w:rsid w:val="00A44436"/>
    <w:rsid w:val="00A44E14"/>
    <w:rsid w:val="00A4744A"/>
    <w:rsid w:val="00A47D00"/>
    <w:rsid w:val="00A502A3"/>
    <w:rsid w:val="00A514FB"/>
    <w:rsid w:val="00A51BD8"/>
    <w:rsid w:val="00A56C7A"/>
    <w:rsid w:val="00A6044D"/>
    <w:rsid w:val="00A60B64"/>
    <w:rsid w:val="00A6118E"/>
    <w:rsid w:val="00A61D0F"/>
    <w:rsid w:val="00A61EBC"/>
    <w:rsid w:val="00A62685"/>
    <w:rsid w:val="00A66628"/>
    <w:rsid w:val="00A667FF"/>
    <w:rsid w:val="00A7036A"/>
    <w:rsid w:val="00A7072B"/>
    <w:rsid w:val="00A716C0"/>
    <w:rsid w:val="00A72812"/>
    <w:rsid w:val="00A74D08"/>
    <w:rsid w:val="00A74E34"/>
    <w:rsid w:val="00A82CF1"/>
    <w:rsid w:val="00A846CC"/>
    <w:rsid w:val="00A86C05"/>
    <w:rsid w:val="00A879AD"/>
    <w:rsid w:val="00A87A81"/>
    <w:rsid w:val="00A87FF4"/>
    <w:rsid w:val="00A91F3D"/>
    <w:rsid w:val="00A921A3"/>
    <w:rsid w:val="00A925DB"/>
    <w:rsid w:val="00A9600F"/>
    <w:rsid w:val="00A97046"/>
    <w:rsid w:val="00AA0ACD"/>
    <w:rsid w:val="00AA5FCE"/>
    <w:rsid w:val="00AA72DE"/>
    <w:rsid w:val="00AB0D6B"/>
    <w:rsid w:val="00AB1E66"/>
    <w:rsid w:val="00AB39B8"/>
    <w:rsid w:val="00AB42B4"/>
    <w:rsid w:val="00AB4846"/>
    <w:rsid w:val="00AB4A0F"/>
    <w:rsid w:val="00AB4E91"/>
    <w:rsid w:val="00AB52BC"/>
    <w:rsid w:val="00AC19DD"/>
    <w:rsid w:val="00AC1E5C"/>
    <w:rsid w:val="00AC4279"/>
    <w:rsid w:val="00AC4825"/>
    <w:rsid w:val="00AC5D00"/>
    <w:rsid w:val="00AC7036"/>
    <w:rsid w:val="00AC79B8"/>
    <w:rsid w:val="00AD0668"/>
    <w:rsid w:val="00AD1BCE"/>
    <w:rsid w:val="00AD2815"/>
    <w:rsid w:val="00AD3508"/>
    <w:rsid w:val="00AD45D5"/>
    <w:rsid w:val="00AD540E"/>
    <w:rsid w:val="00AD582A"/>
    <w:rsid w:val="00AD5A41"/>
    <w:rsid w:val="00AD5E64"/>
    <w:rsid w:val="00AD64B0"/>
    <w:rsid w:val="00AD6716"/>
    <w:rsid w:val="00AD70D1"/>
    <w:rsid w:val="00AD773F"/>
    <w:rsid w:val="00AD7F29"/>
    <w:rsid w:val="00AE243A"/>
    <w:rsid w:val="00AE2D78"/>
    <w:rsid w:val="00AE343D"/>
    <w:rsid w:val="00AE4745"/>
    <w:rsid w:val="00AE6A2B"/>
    <w:rsid w:val="00AE6B15"/>
    <w:rsid w:val="00AE720A"/>
    <w:rsid w:val="00AF00D2"/>
    <w:rsid w:val="00AF53A0"/>
    <w:rsid w:val="00AF5441"/>
    <w:rsid w:val="00AF5CEC"/>
    <w:rsid w:val="00AF6417"/>
    <w:rsid w:val="00AF721B"/>
    <w:rsid w:val="00AF726E"/>
    <w:rsid w:val="00B013B6"/>
    <w:rsid w:val="00B05875"/>
    <w:rsid w:val="00B063D8"/>
    <w:rsid w:val="00B06AA4"/>
    <w:rsid w:val="00B07CAE"/>
    <w:rsid w:val="00B104FB"/>
    <w:rsid w:val="00B12189"/>
    <w:rsid w:val="00B15EFE"/>
    <w:rsid w:val="00B163D1"/>
    <w:rsid w:val="00B225D5"/>
    <w:rsid w:val="00B231AF"/>
    <w:rsid w:val="00B27873"/>
    <w:rsid w:val="00B30072"/>
    <w:rsid w:val="00B30E28"/>
    <w:rsid w:val="00B31FD4"/>
    <w:rsid w:val="00B3254A"/>
    <w:rsid w:val="00B342D4"/>
    <w:rsid w:val="00B3482A"/>
    <w:rsid w:val="00B35B12"/>
    <w:rsid w:val="00B37D66"/>
    <w:rsid w:val="00B40B35"/>
    <w:rsid w:val="00B415A3"/>
    <w:rsid w:val="00B44101"/>
    <w:rsid w:val="00B44C31"/>
    <w:rsid w:val="00B503B8"/>
    <w:rsid w:val="00B52750"/>
    <w:rsid w:val="00B528E3"/>
    <w:rsid w:val="00B53844"/>
    <w:rsid w:val="00B5394E"/>
    <w:rsid w:val="00B54829"/>
    <w:rsid w:val="00B55472"/>
    <w:rsid w:val="00B61180"/>
    <w:rsid w:val="00B61C2E"/>
    <w:rsid w:val="00B622E2"/>
    <w:rsid w:val="00B6420C"/>
    <w:rsid w:val="00B6679F"/>
    <w:rsid w:val="00B67D04"/>
    <w:rsid w:val="00B67E04"/>
    <w:rsid w:val="00B70071"/>
    <w:rsid w:val="00B7190B"/>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2110"/>
    <w:rsid w:val="00B93726"/>
    <w:rsid w:val="00B95432"/>
    <w:rsid w:val="00B95DED"/>
    <w:rsid w:val="00B963F7"/>
    <w:rsid w:val="00B96761"/>
    <w:rsid w:val="00B96F80"/>
    <w:rsid w:val="00BA3D0D"/>
    <w:rsid w:val="00BA4128"/>
    <w:rsid w:val="00BB07D6"/>
    <w:rsid w:val="00BB0A55"/>
    <w:rsid w:val="00BB1022"/>
    <w:rsid w:val="00BB11EF"/>
    <w:rsid w:val="00BB1C34"/>
    <w:rsid w:val="00BB407E"/>
    <w:rsid w:val="00BB4377"/>
    <w:rsid w:val="00BB50D9"/>
    <w:rsid w:val="00BB5976"/>
    <w:rsid w:val="00BB7ECD"/>
    <w:rsid w:val="00BC5A31"/>
    <w:rsid w:val="00BC679B"/>
    <w:rsid w:val="00BC726D"/>
    <w:rsid w:val="00BD317E"/>
    <w:rsid w:val="00BD4AE2"/>
    <w:rsid w:val="00BD5FFB"/>
    <w:rsid w:val="00BE0864"/>
    <w:rsid w:val="00BE0C69"/>
    <w:rsid w:val="00BE17A4"/>
    <w:rsid w:val="00BE2473"/>
    <w:rsid w:val="00BE3AC3"/>
    <w:rsid w:val="00BF046E"/>
    <w:rsid w:val="00BF2801"/>
    <w:rsid w:val="00BF35B9"/>
    <w:rsid w:val="00BF3A23"/>
    <w:rsid w:val="00BF3EF6"/>
    <w:rsid w:val="00BF5777"/>
    <w:rsid w:val="00BF6B69"/>
    <w:rsid w:val="00C00BEC"/>
    <w:rsid w:val="00C00C31"/>
    <w:rsid w:val="00C01A8D"/>
    <w:rsid w:val="00C06F3C"/>
    <w:rsid w:val="00C07333"/>
    <w:rsid w:val="00C11A22"/>
    <w:rsid w:val="00C13090"/>
    <w:rsid w:val="00C16BE9"/>
    <w:rsid w:val="00C16FC2"/>
    <w:rsid w:val="00C17214"/>
    <w:rsid w:val="00C175F1"/>
    <w:rsid w:val="00C201DC"/>
    <w:rsid w:val="00C2659C"/>
    <w:rsid w:val="00C27F82"/>
    <w:rsid w:val="00C312B8"/>
    <w:rsid w:val="00C3271C"/>
    <w:rsid w:val="00C42D8B"/>
    <w:rsid w:val="00C43259"/>
    <w:rsid w:val="00C45E53"/>
    <w:rsid w:val="00C46D84"/>
    <w:rsid w:val="00C520F1"/>
    <w:rsid w:val="00C5289F"/>
    <w:rsid w:val="00C5303B"/>
    <w:rsid w:val="00C55283"/>
    <w:rsid w:val="00C55790"/>
    <w:rsid w:val="00C60E9E"/>
    <w:rsid w:val="00C6137B"/>
    <w:rsid w:val="00C62713"/>
    <w:rsid w:val="00C654E5"/>
    <w:rsid w:val="00C66FE1"/>
    <w:rsid w:val="00C70DCA"/>
    <w:rsid w:val="00C713B7"/>
    <w:rsid w:val="00C748FE"/>
    <w:rsid w:val="00C74DBE"/>
    <w:rsid w:val="00C74F07"/>
    <w:rsid w:val="00C75359"/>
    <w:rsid w:val="00C80600"/>
    <w:rsid w:val="00C81E1E"/>
    <w:rsid w:val="00C82BFF"/>
    <w:rsid w:val="00C83897"/>
    <w:rsid w:val="00C84975"/>
    <w:rsid w:val="00C85394"/>
    <w:rsid w:val="00C860AD"/>
    <w:rsid w:val="00C90E41"/>
    <w:rsid w:val="00C91C28"/>
    <w:rsid w:val="00C95780"/>
    <w:rsid w:val="00C95F77"/>
    <w:rsid w:val="00C96BC8"/>
    <w:rsid w:val="00C97702"/>
    <w:rsid w:val="00CA01EC"/>
    <w:rsid w:val="00CA2A63"/>
    <w:rsid w:val="00CA60CF"/>
    <w:rsid w:val="00CB196E"/>
    <w:rsid w:val="00CB25E0"/>
    <w:rsid w:val="00CB2E4C"/>
    <w:rsid w:val="00CB36B8"/>
    <w:rsid w:val="00CB40DC"/>
    <w:rsid w:val="00CB4ECC"/>
    <w:rsid w:val="00CB6546"/>
    <w:rsid w:val="00CB730F"/>
    <w:rsid w:val="00CC09F4"/>
    <w:rsid w:val="00CC2CC4"/>
    <w:rsid w:val="00CC3056"/>
    <w:rsid w:val="00CC7EB0"/>
    <w:rsid w:val="00CD0759"/>
    <w:rsid w:val="00CD1CD3"/>
    <w:rsid w:val="00CD297F"/>
    <w:rsid w:val="00CD3D95"/>
    <w:rsid w:val="00CD56C4"/>
    <w:rsid w:val="00CD65C3"/>
    <w:rsid w:val="00CD697F"/>
    <w:rsid w:val="00CE067D"/>
    <w:rsid w:val="00CE10C4"/>
    <w:rsid w:val="00CE36C7"/>
    <w:rsid w:val="00CE3AFF"/>
    <w:rsid w:val="00CE3FE0"/>
    <w:rsid w:val="00CE5194"/>
    <w:rsid w:val="00CE5AC2"/>
    <w:rsid w:val="00CE6E46"/>
    <w:rsid w:val="00CF057D"/>
    <w:rsid w:val="00CF0F08"/>
    <w:rsid w:val="00CF2E1C"/>
    <w:rsid w:val="00CF3E32"/>
    <w:rsid w:val="00CF4170"/>
    <w:rsid w:val="00CF47D6"/>
    <w:rsid w:val="00CF5799"/>
    <w:rsid w:val="00CF5949"/>
    <w:rsid w:val="00CF670A"/>
    <w:rsid w:val="00D05226"/>
    <w:rsid w:val="00D05B13"/>
    <w:rsid w:val="00D06B15"/>
    <w:rsid w:val="00D121C4"/>
    <w:rsid w:val="00D137CB"/>
    <w:rsid w:val="00D147E3"/>
    <w:rsid w:val="00D157EB"/>
    <w:rsid w:val="00D15C26"/>
    <w:rsid w:val="00D15F9C"/>
    <w:rsid w:val="00D1726D"/>
    <w:rsid w:val="00D1775B"/>
    <w:rsid w:val="00D20F55"/>
    <w:rsid w:val="00D219D6"/>
    <w:rsid w:val="00D22D09"/>
    <w:rsid w:val="00D249A3"/>
    <w:rsid w:val="00D26848"/>
    <w:rsid w:val="00D271CA"/>
    <w:rsid w:val="00D30549"/>
    <w:rsid w:val="00D35458"/>
    <w:rsid w:val="00D35E6B"/>
    <w:rsid w:val="00D371F1"/>
    <w:rsid w:val="00D41053"/>
    <w:rsid w:val="00D42A57"/>
    <w:rsid w:val="00D43CA5"/>
    <w:rsid w:val="00D45154"/>
    <w:rsid w:val="00D45D06"/>
    <w:rsid w:val="00D4654A"/>
    <w:rsid w:val="00D47A3B"/>
    <w:rsid w:val="00D5131F"/>
    <w:rsid w:val="00D524C5"/>
    <w:rsid w:val="00D53B6A"/>
    <w:rsid w:val="00D558C5"/>
    <w:rsid w:val="00D56979"/>
    <w:rsid w:val="00D57BFA"/>
    <w:rsid w:val="00D616A1"/>
    <w:rsid w:val="00D633DF"/>
    <w:rsid w:val="00D63CC1"/>
    <w:rsid w:val="00D64498"/>
    <w:rsid w:val="00D66DBD"/>
    <w:rsid w:val="00D72621"/>
    <w:rsid w:val="00D7360B"/>
    <w:rsid w:val="00D73BC2"/>
    <w:rsid w:val="00D7503F"/>
    <w:rsid w:val="00D75535"/>
    <w:rsid w:val="00D75ABA"/>
    <w:rsid w:val="00D8390E"/>
    <w:rsid w:val="00D86440"/>
    <w:rsid w:val="00D922B0"/>
    <w:rsid w:val="00D936C7"/>
    <w:rsid w:val="00D94C23"/>
    <w:rsid w:val="00D964FD"/>
    <w:rsid w:val="00D96DB7"/>
    <w:rsid w:val="00DA1CF7"/>
    <w:rsid w:val="00DA50D8"/>
    <w:rsid w:val="00DA6365"/>
    <w:rsid w:val="00DB0C95"/>
    <w:rsid w:val="00DB0FFF"/>
    <w:rsid w:val="00DB4B4E"/>
    <w:rsid w:val="00DB6D31"/>
    <w:rsid w:val="00DB7025"/>
    <w:rsid w:val="00DB7F0B"/>
    <w:rsid w:val="00DC28AA"/>
    <w:rsid w:val="00DC3AE4"/>
    <w:rsid w:val="00DC42BC"/>
    <w:rsid w:val="00DC5212"/>
    <w:rsid w:val="00DC5DD6"/>
    <w:rsid w:val="00DD0367"/>
    <w:rsid w:val="00DD07B6"/>
    <w:rsid w:val="00DD2481"/>
    <w:rsid w:val="00DD2509"/>
    <w:rsid w:val="00DD3F08"/>
    <w:rsid w:val="00DD4FEA"/>
    <w:rsid w:val="00DD5171"/>
    <w:rsid w:val="00DD5C2B"/>
    <w:rsid w:val="00DE0B0C"/>
    <w:rsid w:val="00DE3116"/>
    <w:rsid w:val="00DE3D5C"/>
    <w:rsid w:val="00DE44C8"/>
    <w:rsid w:val="00DE5A0A"/>
    <w:rsid w:val="00DE73FA"/>
    <w:rsid w:val="00DE7DC4"/>
    <w:rsid w:val="00DF031C"/>
    <w:rsid w:val="00DF0B78"/>
    <w:rsid w:val="00DF27E8"/>
    <w:rsid w:val="00DF2C76"/>
    <w:rsid w:val="00DF3645"/>
    <w:rsid w:val="00DF373A"/>
    <w:rsid w:val="00E00875"/>
    <w:rsid w:val="00E01389"/>
    <w:rsid w:val="00E01ACD"/>
    <w:rsid w:val="00E0460D"/>
    <w:rsid w:val="00E047DC"/>
    <w:rsid w:val="00E04934"/>
    <w:rsid w:val="00E05BA6"/>
    <w:rsid w:val="00E06D27"/>
    <w:rsid w:val="00E10AC0"/>
    <w:rsid w:val="00E118AC"/>
    <w:rsid w:val="00E11A4D"/>
    <w:rsid w:val="00E14736"/>
    <w:rsid w:val="00E14FF6"/>
    <w:rsid w:val="00E16BBA"/>
    <w:rsid w:val="00E200A5"/>
    <w:rsid w:val="00E20D33"/>
    <w:rsid w:val="00E25710"/>
    <w:rsid w:val="00E276B1"/>
    <w:rsid w:val="00E30264"/>
    <w:rsid w:val="00E31CD7"/>
    <w:rsid w:val="00E3294C"/>
    <w:rsid w:val="00E346F2"/>
    <w:rsid w:val="00E40653"/>
    <w:rsid w:val="00E407E7"/>
    <w:rsid w:val="00E40B73"/>
    <w:rsid w:val="00E40B8C"/>
    <w:rsid w:val="00E4115A"/>
    <w:rsid w:val="00E44656"/>
    <w:rsid w:val="00E5102F"/>
    <w:rsid w:val="00E52C39"/>
    <w:rsid w:val="00E53CDF"/>
    <w:rsid w:val="00E575A3"/>
    <w:rsid w:val="00E57B27"/>
    <w:rsid w:val="00E57FF5"/>
    <w:rsid w:val="00E60EE1"/>
    <w:rsid w:val="00E6126F"/>
    <w:rsid w:val="00E61BD6"/>
    <w:rsid w:val="00E626C9"/>
    <w:rsid w:val="00E63A56"/>
    <w:rsid w:val="00E65791"/>
    <w:rsid w:val="00E672CC"/>
    <w:rsid w:val="00E714EE"/>
    <w:rsid w:val="00E720D6"/>
    <w:rsid w:val="00E729BB"/>
    <w:rsid w:val="00E73A05"/>
    <w:rsid w:val="00E77F74"/>
    <w:rsid w:val="00E814FF"/>
    <w:rsid w:val="00E81BEE"/>
    <w:rsid w:val="00E83B6B"/>
    <w:rsid w:val="00E85A51"/>
    <w:rsid w:val="00E8698A"/>
    <w:rsid w:val="00E90FCE"/>
    <w:rsid w:val="00E930B3"/>
    <w:rsid w:val="00E93A1D"/>
    <w:rsid w:val="00E93B70"/>
    <w:rsid w:val="00E968CD"/>
    <w:rsid w:val="00E97E3D"/>
    <w:rsid w:val="00EA02B6"/>
    <w:rsid w:val="00EA7185"/>
    <w:rsid w:val="00EA7429"/>
    <w:rsid w:val="00EB00F0"/>
    <w:rsid w:val="00EB038B"/>
    <w:rsid w:val="00EB054C"/>
    <w:rsid w:val="00EB134F"/>
    <w:rsid w:val="00EB2583"/>
    <w:rsid w:val="00EB2E3A"/>
    <w:rsid w:val="00EB342F"/>
    <w:rsid w:val="00EB43A1"/>
    <w:rsid w:val="00EB4E84"/>
    <w:rsid w:val="00EB5E89"/>
    <w:rsid w:val="00EB65C9"/>
    <w:rsid w:val="00EB6CE0"/>
    <w:rsid w:val="00EC075F"/>
    <w:rsid w:val="00EC086E"/>
    <w:rsid w:val="00EC181D"/>
    <w:rsid w:val="00EC1A82"/>
    <w:rsid w:val="00EC1CF5"/>
    <w:rsid w:val="00EC3C46"/>
    <w:rsid w:val="00EC4C44"/>
    <w:rsid w:val="00EC52D9"/>
    <w:rsid w:val="00EC6079"/>
    <w:rsid w:val="00ED25EB"/>
    <w:rsid w:val="00ED3010"/>
    <w:rsid w:val="00ED4853"/>
    <w:rsid w:val="00ED5152"/>
    <w:rsid w:val="00ED521F"/>
    <w:rsid w:val="00ED5B28"/>
    <w:rsid w:val="00ED772C"/>
    <w:rsid w:val="00EE03CA"/>
    <w:rsid w:val="00EE0FE8"/>
    <w:rsid w:val="00EE3587"/>
    <w:rsid w:val="00EE3C6F"/>
    <w:rsid w:val="00EE4D58"/>
    <w:rsid w:val="00EE4DE3"/>
    <w:rsid w:val="00EE654C"/>
    <w:rsid w:val="00EE6D76"/>
    <w:rsid w:val="00EE6E75"/>
    <w:rsid w:val="00EE6EC3"/>
    <w:rsid w:val="00EF04C8"/>
    <w:rsid w:val="00EF0EDA"/>
    <w:rsid w:val="00EF3BBA"/>
    <w:rsid w:val="00EF4175"/>
    <w:rsid w:val="00EF4523"/>
    <w:rsid w:val="00EF5502"/>
    <w:rsid w:val="00EF6201"/>
    <w:rsid w:val="00EF6ADF"/>
    <w:rsid w:val="00EF6EA9"/>
    <w:rsid w:val="00EF78CF"/>
    <w:rsid w:val="00EF78E3"/>
    <w:rsid w:val="00F01438"/>
    <w:rsid w:val="00F073CA"/>
    <w:rsid w:val="00F078C2"/>
    <w:rsid w:val="00F118B8"/>
    <w:rsid w:val="00F1228A"/>
    <w:rsid w:val="00F125DB"/>
    <w:rsid w:val="00F13FBC"/>
    <w:rsid w:val="00F16255"/>
    <w:rsid w:val="00F16B66"/>
    <w:rsid w:val="00F209A4"/>
    <w:rsid w:val="00F22E15"/>
    <w:rsid w:val="00F26428"/>
    <w:rsid w:val="00F268C2"/>
    <w:rsid w:val="00F30A72"/>
    <w:rsid w:val="00F30F7D"/>
    <w:rsid w:val="00F35F3B"/>
    <w:rsid w:val="00F378C3"/>
    <w:rsid w:val="00F4136F"/>
    <w:rsid w:val="00F43C6E"/>
    <w:rsid w:val="00F445AE"/>
    <w:rsid w:val="00F44B77"/>
    <w:rsid w:val="00F450E4"/>
    <w:rsid w:val="00F454E0"/>
    <w:rsid w:val="00F469AD"/>
    <w:rsid w:val="00F545E1"/>
    <w:rsid w:val="00F5504D"/>
    <w:rsid w:val="00F55A0C"/>
    <w:rsid w:val="00F60286"/>
    <w:rsid w:val="00F61722"/>
    <w:rsid w:val="00F641CF"/>
    <w:rsid w:val="00F64C44"/>
    <w:rsid w:val="00F66698"/>
    <w:rsid w:val="00F67B3B"/>
    <w:rsid w:val="00F70BD6"/>
    <w:rsid w:val="00F712B7"/>
    <w:rsid w:val="00F714F9"/>
    <w:rsid w:val="00F71B19"/>
    <w:rsid w:val="00F71D11"/>
    <w:rsid w:val="00F73941"/>
    <w:rsid w:val="00F74C9E"/>
    <w:rsid w:val="00F75183"/>
    <w:rsid w:val="00F752BB"/>
    <w:rsid w:val="00F770D8"/>
    <w:rsid w:val="00F80A88"/>
    <w:rsid w:val="00F80E05"/>
    <w:rsid w:val="00F8191B"/>
    <w:rsid w:val="00F81AB8"/>
    <w:rsid w:val="00F82C15"/>
    <w:rsid w:val="00F87C6D"/>
    <w:rsid w:val="00F9108A"/>
    <w:rsid w:val="00F925C0"/>
    <w:rsid w:val="00FA50E2"/>
    <w:rsid w:val="00FB0700"/>
    <w:rsid w:val="00FB1E87"/>
    <w:rsid w:val="00FB455E"/>
    <w:rsid w:val="00FB4657"/>
    <w:rsid w:val="00FC1BE5"/>
    <w:rsid w:val="00FC23CE"/>
    <w:rsid w:val="00FC6D5D"/>
    <w:rsid w:val="00FC7AB7"/>
    <w:rsid w:val="00FC7E12"/>
    <w:rsid w:val="00FC7E4A"/>
    <w:rsid w:val="00FD0893"/>
    <w:rsid w:val="00FD0FD2"/>
    <w:rsid w:val="00FD30B4"/>
    <w:rsid w:val="00FD35E6"/>
    <w:rsid w:val="00FD3C4C"/>
    <w:rsid w:val="00FD4D0B"/>
    <w:rsid w:val="00FD57B7"/>
    <w:rsid w:val="00FD78A4"/>
    <w:rsid w:val="00FE099C"/>
    <w:rsid w:val="00FE0F06"/>
    <w:rsid w:val="00FE30AD"/>
    <w:rsid w:val="00FE4455"/>
    <w:rsid w:val="00FF13C5"/>
    <w:rsid w:val="00FF1A38"/>
    <w:rsid w:val="00FF2810"/>
    <w:rsid w:val="00FF404B"/>
    <w:rsid w:val="00FF46DF"/>
    <w:rsid w:val="00FF6B39"/>
    <w:rsid w:val="00FF7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D7E7F"/>
    <w:pPr>
      <w:keepNext/>
      <w:autoSpaceDE w:val="0"/>
      <w:autoSpaceDN w:val="0"/>
      <w:adjustRightInd w:val="0"/>
      <w:jc w:val="both"/>
      <w:outlineLvl w:val="1"/>
    </w:pPr>
    <w:rPr>
      <w:rFonts w:ascii="Arial Narrow" w:hAnsi="Arial Narrow" w:cs="Arial"/>
      <w:bCs/>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D7E7F"/>
    <w:rPr>
      <w:rFonts w:ascii="Arial Narrow" w:hAnsi="Arial Narrow" w:cs="Arial"/>
      <w:bCs/>
      <w:sz w:val="24"/>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20">
    <w:name w:val="Style20"/>
    <w:basedOn w:val="Fuentedeprrafopredeter"/>
    <w:uiPriority w:val="1"/>
    <w:rsid w:val="00AD5A4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D7E7F"/>
    <w:pPr>
      <w:keepNext/>
      <w:autoSpaceDE w:val="0"/>
      <w:autoSpaceDN w:val="0"/>
      <w:adjustRightInd w:val="0"/>
      <w:jc w:val="both"/>
      <w:outlineLvl w:val="1"/>
    </w:pPr>
    <w:rPr>
      <w:rFonts w:ascii="Arial Narrow" w:hAnsi="Arial Narrow" w:cs="Arial"/>
      <w:bCs/>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D7E7F"/>
    <w:rPr>
      <w:rFonts w:ascii="Arial Narrow" w:hAnsi="Arial Narrow" w:cs="Arial"/>
      <w:bCs/>
      <w:sz w:val="24"/>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20">
    <w:name w:val="Style20"/>
    <w:basedOn w:val="Fuentedeprrafopredeter"/>
    <w:uiPriority w:val="1"/>
    <w:rsid w:val="00AD5A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976">
      <w:bodyDiv w:val="1"/>
      <w:marLeft w:val="0"/>
      <w:marRight w:val="0"/>
      <w:marTop w:val="0"/>
      <w:marBottom w:val="0"/>
      <w:divBdr>
        <w:top w:val="none" w:sz="0" w:space="0" w:color="auto"/>
        <w:left w:val="none" w:sz="0" w:space="0" w:color="auto"/>
        <w:bottom w:val="none" w:sz="0" w:space="0" w:color="auto"/>
        <w:right w:val="none" w:sz="0" w:space="0" w:color="auto"/>
      </w:divBdr>
    </w:div>
    <w:div w:id="81491842">
      <w:bodyDiv w:val="1"/>
      <w:marLeft w:val="0"/>
      <w:marRight w:val="0"/>
      <w:marTop w:val="0"/>
      <w:marBottom w:val="0"/>
      <w:divBdr>
        <w:top w:val="none" w:sz="0" w:space="0" w:color="auto"/>
        <w:left w:val="none" w:sz="0" w:space="0" w:color="auto"/>
        <w:bottom w:val="none" w:sz="0" w:space="0" w:color="auto"/>
        <w:right w:val="none" w:sz="0" w:space="0" w:color="auto"/>
      </w:divBdr>
    </w:div>
    <w:div w:id="155998032">
      <w:bodyDiv w:val="1"/>
      <w:marLeft w:val="0"/>
      <w:marRight w:val="0"/>
      <w:marTop w:val="0"/>
      <w:marBottom w:val="0"/>
      <w:divBdr>
        <w:top w:val="none" w:sz="0" w:space="0" w:color="auto"/>
        <w:left w:val="none" w:sz="0" w:space="0" w:color="auto"/>
        <w:bottom w:val="none" w:sz="0" w:space="0" w:color="auto"/>
        <w:right w:val="none" w:sz="0" w:space="0" w:color="auto"/>
      </w:divBdr>
    </w:div>
    <w:div w:id="166748455">
      <w:bodyDiv w:val="1"/>
      <w:marLeft w:val="0"/>
      <w:marRight w:val="0"/>
      <w:marTop w:val="0"/>
      <w:marBottom w:val="0"/>
      <w:divBdr>
        <w:top w:val="none" w:sz="0" w:space="0" w:color="auto"/>
        <w:left w:val="none" w:sz="0" w:space="0" w:color="auto"/>
        <w:bottom w:val="none" w:sz="0" w:space="0" w:color="auto"/>
        <w:right w:val="none" w:sz="0" w:space="0" w:color="auto"/>
      </w:divBdr>
    </w:div>
    <w:div w:id="185557209">
      <w:bodyDiv w:val="1"/>
      <w:marLeft w:val="0"/>
      <w:marRight w:val="0"/>
      <w:marTop w:val="0"/>
      <w:marBottom w:val="0"/>
      <w:divBdr>
        <w:top w:val="none" w:sz="0" w:space="0" w:color="auto"/>
        <w:left w:val="none" w:sz="0" w:space="0" w:color="auto"/>
        <w:bottom w:val="none" w:sz="0" w:space="0" w:color="auto"/>
        <w:right w:val="none" w:sz="0" w:space="0" w:color="auto"/>
      </w:divBdr>
    </w:div>
    <w:div w:id="203298337">
      <w:bodyDiv w:val="1"/>
      <w:marLeft w:val="0"/>
      <w:marRight w:val="0"/>
      <w:marTop w:val="0"/>
      <w:marBottom w:val="0"/>
      <w:divBdr>
        <w:top w:val="none" w:sz="0" w:space="0" w:color="auto"/>
        <w:left w:val="none" w:sz="0" w:space="0" w:color="auto"/>
        <w:bottom w:val="none" w:sz="0" w:space="0" w:color="auto"/>
        <w:right w:val="none" w:sz="0" w:space="0" w:color="auto"/>
      </w:divBdr>
    </w:div>
    <w:div w:id="285041237">
      <w:bodyDiv w:val="1"/>
      <w:marLeft w:val="0"/>
      <w:marRight w:val="0"/>
      <w:marTop w:val="0"/>
      <w:marBottom w:val="0"/>
      <w:divBdr>
        <w:top w:val="none" w:sz="0" w:space="0" w:color="auto"/>
        <w:left w:val="none" w:sz="0" w:space="0" w:color="auto"/>
        <w:bottom w:val="none" w:sz="0" w:space="0" w:color="auto"/>
        <w:right w:val="none" w:sz="0" w:space="0" w:color="auto"/>
      </w:divBdr>
    </w:div>
    <w:div w:id="375199833">
      <w:bodyDiv w:val="1"/>
      <w:marLeft w:val="0"/>
      <w:marRight w:val="0"/>
      <w:marTop w:val="0"/>
      <w:marBottom w:val="0"/>
      <w:divBdr>
        <w:top w:val="none" w:sz="0" w:space="0" w:color="auto"/>
        <w:left w:val="none" w:sz="0" w:space="0" w:color="auto"/>
        <w:bottom w:val="none" w:sz="0" w:space="0" w:color="auto"/>
        <w:right w:val="none" w:sz="0" w:space="0" w:color="auto"/>
      </w:divBdr>
    </w:div>
    <w:div w:id="445658401">
      <w:bodyDiv w:val="1"/>
      <w:marLeft w:val="0"/>
      <w:marRight w:val="0"/>
      <w:marTop w:val="0"/>
      <w:marBottom w:val="0"/>
      <w:divBdr>
        <w:top w:val="none" w:sz="0" w:space="0" w:color="auto"/>
        <w:left w:val="none" w:sz="0" w:space="0" w:color="auto"/>
        <w:bottom w:val="none" w:sz="0" w:space="0" w:color="auto"/>
        <w:right w:val="none" w:sz="0" w:space="0" w:color="auto"/>
      </w:divBdr>
    </w:div>
    <w:div w:id="544604390">
      <w:bodyDiv w:val="1"/>
      <w:marLeft w:val="0"/>
      <w:marRight w:val="0"/>
      <w:marTop w:val="0"/>
      <w:marBottom w:val="0"/>
      <w:divBdr>
        <w:top w:val="none" w:sz="0" w:space="0" w:color="auto"/>
        <w:left w:val="none" w:sz="0" w:space="0" w:color="auto"/>
        <w:bottom w:val="none" w:sz="0" w:space="0" w:color="auto"/>
        <w:right w:val="none" w:sz="0" w:space="0" w:color="auto"/>
      </w:divBdr>
    </w:div>
    <w:div w:id="660625028">
      <w:bodyDiv w:val="1"/>
      <w:marLeft w:val="0"/>
      <w:marRight w:val="0"/>
      <w:marTop w:val="0"/>
      <w:marBottom w:val="0"/>
      <w:divBdr>
        <w:top w:val="none" w:sz="0" w:space="0" w:color="auto"/>
        <w:left w:val="none" w:sz="0" w:space="0" w:color="auto"/>
        <w:bottom w:val="none" w:sz="0" w:space="0" w:color="auto"/>
        <w:right w:val="none" w:sz="0" w:space="0" w:color="auto"/>
      </w:divBdr>
    </w:div>
    <w:div w:id="748815706">
      <w:bodyDiv w:val="1"/>
      <w:marLeft w:val="0"/>
      <w:marRight w:val="0"/>
      <w:marTop w:val="0"/>
      <w:marBottom w:val="0"/>
      <w:divBdr>
        <w:top w:val="none" w:sz="0" w:space="0" w:color="auto"/>
        <w:left w:val="none" w:sz="0" w:space="0" w:color="auto"/>
        <w:bottom w:val="none" w:sz="0" w:space="0" w:color="auto"/>
        <w:right w:val="none" w:sz="0" w:space="0" w:color="auto"/>
      </w:divBdr>
    </w:div>
    <w:div w:id="879517614">
      <w:bodyDiv w:val="1"/>
      <w:marLeft w:val="0"/>
      <w:marRight w:val="0"/>
      <w:marTop w:val="0"/>
      <w:marBottom w:val="0"/>
      <w:divBdr>
        <w:top w:val="none" w:sz="0" w:space="0" w:color="auto"/>
        <w:left w:val="none" w:sz="0" w:space="0" w:color="auto"/>
        <w:bottom w:val="none" w:sz="0" w:space="0" w:color="auto"/>
        <w:right w:val="none" w:sz="0" w:space="0" w:color="auto"/>
      </w:divBdr>
    </w:div>
    <w:div w:id="957875323">
      <w:bodyDiv w:val="1"/>
      <w:marLeft w:val="0"/>
      <w:marRight w:val="0"/>
      <w:marTop w:val="0"/>
      <w:marBottom w:val="0"/>
      <w:divBdr>
        <w:top w:val="none" w:sz="0" w:space="0" w:color="auto"/>
        <w:left w:val="none" w:sz="0" w:space="0" w:color="auto"/>
        <w:bottom w:val="none" w:sz="0" w:space="0" w:color="auto"/>
        <w:right w:val="none" w:sz="0" w:space="0" w:color="auto"/>
      </w:divBdr>
    </w:div>
    <w:div w:id="988746160">
      <w:bodyDiv w:val="1"/>
      <w:marLeft w:val="0"/>
      <w:marRight w:val="0"/>
      <w:marTop w:val="0"/>
      <w:marBottom w:val="0"/>
      <w:divBdr>
        <w:top w:val="none" w:sz="0" w:space="0" w:color="auto"/>
        <w:left w:val="none" w:sz="0" w:space="0" w:color="auto"/>
        <w:bottom w:val="none" w:sz="0" w:space="0" w:color="auto"/>
        <w:right w:val="none" w:sz="0" w:space="0" w:color="auto"/>
      </w:divBdr>
    </w:div>
    <w:div w:id="994069852">
      <w:bodyDiv w:val="1"/>
      <w:marLeft w:val="0"/>
      <w:marRight w:val="0"/>
      <w:marTop w:val="0"/>
      <w:marBottom w:val="0"/>
      <w:divBdr>
        <w:top w:val="none" w:sz="0" w:space="0" w:color="auto"/>
        <w:left w:val="none" w:sz="0" w:space="0" w:color="auto"/>
        <w:bottom w:val="none" w:sz="0" w:space="0" w:color="auto"/>
        <w:right w:val="none" w:sz="0" w:space="0" w:color="auto"/>
      </w:divBdr>
    </w:div>
    <w:div w:id="1024332562">
      <w:bodyDiv w:val="1"/>
      <w:marLeft w:val="0"/>
      <w:marRight w:val="0"/>
      <w:marTop w:val="0"/>
      <w:marBottom w:val="0"/>
      <w:divBdr>
        <w:top w:val="none" w:sz="0" w:space="0" w:color="auto"/>
        <w:left w:val="none" w:sz="0" w:space="0" w:color="auto"/>
        <w:bottom w:val="none" w:sz="0" w:space="0" w:color="auto"/>
        <w:right w:val="none" w:sz="0" w:space="0" w:color="auto"/>
      </w:divBdr>
    </w:div>
    <w:div w:id="113102375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11179872">
      <w:bodyDiv w:val="1"/>
      <w:marLeft w:val="0"/>
      <w:marRight w:val="0"/>
      <w:marTop w:val="0"/>
      <w:marBottom w:val="0"/>
      <w:divBdr>
        <w:top w:val="none" w:sz="0" w:space="0" w:color="auto"/>
        <w:left w:val="none" w:sz="0" w:space="0" w:color="auto"/>
        <w:bottom w:val="none" w:sz="0" w:space="0" w:color="auto"/>
        <w:right w:val="none" w:sz="0" w:space="0" w:color="auto"/>
      </w:divBdr>
    </w:div>
    <w:div w:id="1392654963">
      <w:bodyDiv w:val="1"/>
      <w:marLeft w:val="0"/>
      <w:marRight w:val="0"/>
      <w:marTop w:val="0"/>
      <w:marBottom w:val="0"/>
      <w:divBdr>
        <w:top w:val="none" w:sz="0" w:space="0" w:color="auto"/>
        <w:left w:val="none" w:sz="0" w:space="0" w:color="auto"/>
        <w:bottom w:val="none" w:sz="0" w:space="0" w:color="auto"/>
        <w:right w:val="none" w:sz="0" w:space="0" w:color="auto"/>
      </w:divBdr>
    </w:div>
    <w:div w:id="142476530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59503198">
      <w:bodyDiv w:val="1"/>
      <w:marLeft w:val="0"/>
      <w:marRight w:val="0"/>
      <w:marTop w:val="0"/>
      <w:marBottom w:val="0"/>
      <w:divBdr>
        <w:top w:val="none" w:sz="0" w:space="0" w:color="auto"/>
        <w:left w:val="none" w:sz="0" w:space="0" w:color="auto"/>
        <w:bottom w:val="none" w:sz="0" w:space="0" w:color="auto"/>
        <w:right w:val="none" w:sz="0" w:space="0" w:color="auto"/>
      </w:divBdr>
    </w:div>
    <w:div w:id="1972175709">
      <w:bodyDiv w:val="1"/>
      <w:marLeft w:val="0"/>
      <w:marRight w:val="0"/>
      <w:marTop w:val="0"/>
      <w:marBottom w:val="0"/>
      <w:divBdr>
        <w:top w:val="none" w:sz="0" w:space="0" w:color="auto"/>
        <w:left w:val="none" w:sz="0" w:space="0" w:color="auto"/>
        <w:bottom w:val="none" w:sz="0" w:space="0" w:color="auto"/>
        <w:right w:val="none" w:sz="0" w:space="0" w:color="auto"/>
      </w:divBdr>
    </w:div>
    <w:div w:id="20544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D87D-DED9-474B-9146-D48D1699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5297</Words>
  <Characters>31254</Characters>
  <Application>Microsoft Office Word</Application>
  <DocSecurity>0</DocSecurity>
  <Lines>260</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Karline Bido Devers</cp:lastModifiedBy>
  <cp:revision>65</cp:revision>
  <cp:lastPrinted>2014-07-08T19:07:00Z</cp:lastPrinted>
  <dcterms:created xsi:type="dcterms:W3CDTF">2014-08-25T15:23:00Z</dcterms:created>
  <dcterms:modified xsi:type="dcterms:W3CDTF">2014-08-25T20:51:00Z</dcterms:modified>
</cp:coreProperties>
</file>