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94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</w:tblGrid>
      <w:tr w:rsidR="00C72A69" w:rsidRPr="009C7555" w14:paraId="2D119A9E" w14:textId="77777777" w:rsidTr="00173FAD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D343" w14:textId="004B996D" w:rsidR="00C72A69" w:rsidRPr="009C7555" w:rsidRDefault="00FD4EAB" w:rsidP="00173FA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  <w:t xml:space="preserve"> </w:t>
            </w:r>
            <w:r w:rsidR="00C72A69" w:rsidRPr="009C7555"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  <w:t>CORPORACION DEL ACUEDUCTO Y ALCANTARILLADO DE SANTO DOMINGO</w:t>
            </w:r>
          </w:p>
        </w:tc>
      </w:tr>
      <w:tr w:rsidR="00C72A69" w:rsidRPr="009C7555" w14:paraId="1CD3BF45" w14:textId="77777777" w:rsidTr="00173FAD">
        <w:trPr>
          <w:trHeight w:val="4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5ABF" w14:textId="49558279" w:rsidR="00C72A69" w:rsidRPr="009C7555" w:rsidRDefault="00C72A69" w:rsidP="00173FA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  <w:r w:rsidRPr="009C7555"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  <w:t>(CAASD)</w:t>
            </w:r>
          </w:p>
          <w:p w14:paraId="2656FF78" w14:textId="78670CD6" w:rsidR="00C72A69" w:rsidRPr="009C7555" w:rsidRDefault="0095409E" w:rsidP="00173FA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01718ED3" wp14:editId="6CEBF289">
                  <wp:extent cx="2152650" cy="1031124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691" cy="108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36D44" w14:textId="77777777" w:rsidR="00C72A69" w:rsidRPr="009C7555" w:rsidRDefault="00C72A69" w:rsidP="00173FAD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</w:p>
        </w:tc>
      </w:tr>
      <w:tr w:rsidR="00C72A69" w:rsidRPr="009C7555" w14:paraId="553A7F6D" w14:textId="77777777" w:rsidTr="00173FAD">
        <w:trPr>
          <w:trHeight w:val="42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FC8F" w14:textId="77777777" w:rsidR="00B65EC4" w:rsidRDefault="00B65EC4" w:rsidP="00173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</w:pPr>
          </w:p>
          <w:p w14:paraId="4B756199" w14:textId="208770CC" w:rsidR="00C72A69" w:rsidRDefault="00C72A69" w:rsidP="00173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</w:pPr>
            <w:r w:rsidRPr="009C7555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  <w:t>Dirección de Planificación y Desarrollo Institucional</w:t>
            </w:r>
          </w:p>
          <w:p w14:paraId="025D6D65" w14:textId="5294805E" w:rsidR="00C72A69" w:rsidRPr="009C7555" w:rsidRDefault="00C72A69" w:rsidP="00173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</w:pPr>
            <w:r w:rsidRPr="009C7555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s-ES"/>
              </w:rPr>
              <w:t>Depto. Formulación, Análisis y Evaluación de PPP</w:t>
            </w:r>
          </w:p>
        </w:tc>
      </w:tr>
    </w:tbl>
    <w:p w14:paraId="45609D30" w14:textId="19B309BE" w:rsidR="00C72A69" w:rsidRPr="009C7555" w:rsidRDefault="00C72A69" w:rsidP="00C72A69"/>
    <w:p w14:paraId="267B17F3" w14:textId="77777777" w:rsidR="00C72A69" w:rsidRPr="009C7555" w:rsidRDefault="00C72A69" w:rsidP="00C72A69"/>
    <w:p w14:paraId="5B529320" w14:textId="77777777" w:rsidR="00C72A69" w:rsidRPr="009C7555" w:rsidRDefault="00C72A69" w:rsidP="00C72A69"/>
    <w:p w14:paraId="09E32844" w14:textId="77777777" w:rsidR="00C72A69" w:rsidRPr="009C7555" w:rsidRDefault="00C72A69" w:rsidP="00C72A69"/>
    <w:p w14:paraId="6A8C72EC" w14:textId="77777777" w:rsidR="00C72A69" w:rsidRPr="009C7555" w:rsidRDefault="00C72A69" w:rsidP="00C72A69"/>
    <w:p w14:paraId="2921A6BF" w14:textId="77777777" w:rsidR="00C72A69" w:rsidRPr="009C7555" w:rsidRDefault="00C72A69" w:rsidP="00C72A69"/>
    <w:p w14:paraId="0B06AD27" w14:textId="77777777" w:rsidR="00C72A69" w:rsidRPr="009C7555" w:rsidRDefault="00C72A69" w:rsidP="00C72A69"/>
    <w:p w14:paraId="1A2D7AC0" w14:textId="77777777" w:rsidR="00C72A69" w:rsidRPr="009C7555" w:rsidRDefault="00C72A69" w:rsidP="00C72A69"/>
    <w:p w14:paraId="5DCAD976" w14:textId="06F3A9BF" w:rsidR="00C72A69" w:rsidRPr="009C7555" w:rsidRDefault="00C72A69" w:rsidP="00C72A69"/>
    <w:p w14:paraId="4A05692C" w14:textId="4CC3BA1C" w:rsidR="00C72A69" w:rsidRPr="009C7555" w:rsidRDefault="00B65EC4" w:rsidP="00C72A69">
      <w:r w:rsidRPr="009C7555">
        <w:rPr>
          <w:noProof/>
          <w:lang w:val="es-DO" w:eastAsia="es-DO"/>
        </w:rPr>
        <w:drawing>
          <wp:anchor distT="0" distB="0" distL="114300" distR="114300" simplePos="0" relativeHeight="251659776" behindDoc="0" locked="0" layoutInCell="1" allowOverlap="1" wp14:anchorId="4BE8CC57" wp14:editId="2A8D04D0">
            <wp:simplePos x="0" y="0"/>
            <wp:positionH relativeFrom="margin">
              <wp:align>left</wp:align>
            </wp:positionH>
            <wp:positionV relativeFrom="paragraph">
              <wp:posOffset>363899</wp:posOffset>
            </wp:positionV>
            <wp:extent cx="5400040" cy="4050030"/>
            <wp:effectExtent l="0" t="0" r="0" b="762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or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086A3" w14:textId="10507903" w:rsidR="00C72A69" w:rsidRPr="009C7555" w:rsidRDefault="00C72A69" w:rsidP="00C72A69"/>
    <w:p w14:paraId="455A0A42" w14:textId="75854446" w:rsidR="00C72A69" w:rsidRPr="009C7555" w:rsidRDefault="00C72A69" w:rsidP="00C72A69">
      <w:r w:rsidRPr="009C755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B797796" wp14:editId="5B1050BD">
                <wp:simplePos x="0" y="0"/>
                <wp:positionH relativeFrom="page">
                  <wp:posOffset>600065</wp:posOffset>
                </wp:positionH>
                <wp:positionV relativeFrom="page">
                  <wp:posOffset>7819920</wp:posOffset>
                </wp:positionV>
                <wp:extent cx="6073254" cy="2415654"/>
                <wp:effectExtent l="0" t="0" r="3810" b="3810"/>
                <wp:wrapNone/>
                <wp:docPr id="6" name="Cuadro de texto 6" descr="Title, Subtitle, and Abstr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254" cy="241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7BF977" w14:textId="3E60D9EA" w:rsidR="00C72A69" w:rsidRPr="002B18A5" w:rsidRDefault="00000000" w:rsidP="00C72A69">
                            <w:pPr>
                              <w:pStyle w:val="Ttulo"/>
                            </w:pPr>
                            <w:sdt>
                              <w:sdtPr>
                                <w:alias w:val="Título"/>
                                <w:tag w:val=""/>
                                <w:id w:val="-85689196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C72A69">
                                  <w:t>Reporte de seguimiento de proyectos</w:t>
                                </w:r>
                              </w:sdtContent>
                            </w:sdt>
                          </w:p>
                          <w:p w14:paraId="121E1709" w14:textId="326DE233" w:rsidR="00C72A69" w:rsidRPr="00413512" w:rsidRDefault="00D54508" w:rsidP="00C72A69">
                            <w:pPr>
                              <w:pStyle w:val="Subttulo"/>
                            </w:pPr>
                            <w:r>
                              <w:t xml:space="preserve">octubre – diciembre </w:t>
                            </w:r>
                            <w:r w:rsidR="00921B26"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9779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alt="Title, Subtitle, and Abstract" style="position:absolute;margin-left:47.25pt;margin-top:615.75pt;width:478.2pt;height:19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" o:allowoverlap="f" filled="f" stroked="f" strokeweight=".5pt">
                <v:textbox inset="0,0,0,0">
                  <w:txbxContent>
                    <w:p w14:paraId="3F7BF977" w14:textId="3E60D9EA" w:rsidR="00C72A69" w:rsidRPr="002B18A5" w:rsidRDefault="00000000" w:rsidP="00C72A69">
                      <w:pPr>
                        <w:pStyle w:val="Ttulo"/>
                      </w:pPr>
                      <w:sdt>
                        <w:sdtPr>
                          <w:alias w:val="Título"/>
                          <w:tag w:val=""/>
                          <w:id w:val="-85689196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C72A69">
                            <w:t>Reporte de seguimiento de proyectos</w:t>
                          </w:r>
                        </w:sdtContent>
                      </w:sdt>
                    </w:p>
                    <w:p w14:paraId="121E1709" w14:textId="326DE233" w:rsidR="00C72A69" w:rsidRPr="00413512" w:rsidRDefault="00D54508" w:rsidP="00C72A69">
                      <w:pPr>
                        <w:pStyle w:val="Subttulo"/>
                      </w:pPr>
                      <w:r>
                        <w:t xml:space="preserve">octubre – diciembre </w:t>
                      </w:r>
                      <w:r w:rsidR="00921B26"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486729" w14:textId="7C171AF0" w:rsidR="00C72A69" w:rsidRPr="009C7555" w:rsidRDefault="00C72A69" w:rsidP="00C72A69"/>
    <w:p w14:paraId="36AA59ED" w14:textId="77777777" w:rsidR="00C72A69" w:rsidRPr="009C7555" w:rsidRDefault="00C72A69" w:rsidP="00C72A69"/>
    <w:p w14:paraId="482A117D" w14:textId="77777777" w:rsidR="00C72A69" w:rsidRPr="009C7555" w:rsidRDefault="00C72A69" w:rsidP="00C72A69">
      <w:pPr>
        <w:sectPr w:rsidR="00C72A69" w:rsidRPr="009C7555" w:rsidSect="008844ED">
          <w:footerReference w:type="default" r:id="rId9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10EDC254" w14:textId="77777777" w:rsidR="00C72A69" w:rsidRPr="009C7555" w:rsidRDefault="00C72A69" w:rsidP="00C72A69">
      <w:pPr>
        <w:pStyle w:val="Citadestacada"/>
        <w:rPr>
          <w:sz w:val="36"/>
        </w:rPr>
      </w:pPr>
      <w:r w:rsidRPr="009C7555">
        <w:rPr>
          <w:sz w:val="36"/>
        </w:rPr>
        <w:lastRenderedPageBreak/>
        <w:t>Reporte de Ejecución Financiera</w:t>
      </w:r>
    </w:p>
    <w:p w14:paraId="042E05DB" w14:textId="2C8874A7" w:rsidR="0045749D" w:rsidRDefault="00C72A69" w:rsidP="00C72A69">
      <w:pPr>
        <w:jc w:val="both"/>
        <w:rPr>
          <w:rFonts w:ascii="Bookman Old Style" w:hAnsi="Bookman Old Style"/>
          <w:color w:val="auto"/>
          <w:sz w:val="24"/>
        </w:rPr>
      </w:pPr>
      <w:r w:rsidRPr="009C7555">
        <w:rPr>
          <w:rFonts w:ascii="Bookman Old Style" w:hAnsi="Bookman Old Style"/>
          <w:color w:val="auto"/>
          <w:sz w:val="24"/>
        </w:rPr>
        <w:t xml:space="preserve">Los proyectos que recibieron fondos para su ejecución durante </w:t>
      </w:r>
      <w:r w:rsidR="00BF0883">
        <w:rPr>
          <w:rFonts w:ascii="Bookman Old Style" w:hAnsi="Bookman Old Style"/>
          <w:color w:val="auto"/>
          <w:sz w:val="24"/>
        </w:rPr>
        <w:t xml:space="preserve">el trimestre </w:t>
      </w:r>
      <w:r w:rsidR="00D54508">
        <w:rPr>
          <w:rFonts w:ascii="Bookman Old Style" w:hAnsi="Bookman Old Style"/>
          <w:color w:val="auto"/>
          <w:sz w:val="24"/>
        </w:rPr>
        <w:t>octubre-diciembre</w:t>
      </w:r>
      <w:r w:rsidR="00921B26">
        <w:rPr>
          <w:rFonts w:ascii="Bookman Old Style" w:hAnsi="Bookman Old Style"/>
          <w:color w:val="auto"/>
          <w:sz w:val="24"/>
        </w:rPr>
        <w:t xml:space="preserve"> 2022</w:t>
      </w:r>
      <w:r w:rsidRPr="009C7555">
        <w:rPr>
          <w:rFonts w:ascii="Bookman Old Style" w:hAnsi="Bookman Old Style"/>
          <w:color w:val="auto"/>
          <w:sz w:val="24"/>
        </w:rPr>
        <w:t xml:space="preserve"> se encuentran detallados en la siguiente tabla: </w:t>
      </w:r>
    </w:p>
    <w:p w14:paraId="09F00423" w14:textId="77777777" w:rsidR="004474C7" w:rsidRDefault="004474C7" w:rsidP="00C72A69">
      <w:pPr>
        <w:jc w:val="both"/>
        <w:rPr>
          <w:rFonts w:ascii="Bookman Old Style" w:hAnsi="Bookman Old Style"/>
          <w:color w:val="auto"/>
          <w:sz w:val="24"/>
        </w:rPr>
      </w:pPr>
    </w:p>
    <w:tbl>
      <w:tblPr>
        <w:tblW w:w="6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3144"/>
        <w:gridCol w:w="1908"/>
      </w:tblGrid>
      <w:tr w:rsidR="00E35741" w:rsidRPr="00E35741" w14:paraId="6DF5FE34" w14:textId="77777777" w:rsidTr="00E35741">
        <w:trPr>
          <w:trHeight w:val="810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1BA53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MX" w:eastAsia="es-MX"/>
              </w:rPr>
            </w:pPr>
            <w:r w:rsidRPr="00E3574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MX" w:eastAsia="es-MX"/>
              </w:rPr>
              <w:t>SNIP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5D326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MX" w:eastAsia="es-MX"/>
              </w:rPr>
            </w:pPr>
            <w:r w:rsidRPr="00E3574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MX" w:eastAsia="es-MX"/>
              </w:rPr>
              <w:t>NOMBRE PROYECTO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24036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MX" w:eastAsia="es-MX"/>
              </w:rPr>
            </w:pPr>
            <w:r w:rsidRPr="00E3574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MX" w:eastAsia="es-MX"/>
              </w:rPr>
              <w:t>MONTO</w:t>
            </w:r>
          </w:p>
        </w:tc>
      </w:tr>
      <w:tr w:rsidR="00E35741" w:rsidRPr="00E35741" w14:paraId="7C2625C1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125FFA3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14709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9CCD5AC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REPARACIÓN DE LOS DEPÓSITOS REGULADORES DE AGUA POTABLE EN EL GRAN SANTO DOMINGO.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22E0FEF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41,282,386.14</w:t>
            </w:r>
          </w:p>
        </w:tc>
      </w:tr>
      <w:tr w:rsidR="00E35741" w:rsidRPr="00E35741" w14:paraId="74099C44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E834676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14412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D3305B0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AMPLIACIÓN SERVICIOS DE AGUA POTABLE EN EL MUNICIPIO SANTO DOMINGO ESTE, PROVINCIA SANTO DOMINGO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96E358F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9,290,579.52</w:t>
            </w:r>
          </w:p>
        </w:tc>
      </w:tr>
      <w:tr w:rsidR="00E35741" w:rsidRPr="00E35741" w14:paraId="384DD17C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FBCDD6E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14746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B87A132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HABILITACIÓN DEL SISTEMA DE PRODUCCIÓN DE AGUA POTABLE LECHERÍA, SECTOR MANOGUAYABO, MUNICIPIO SANTO DOMINGO OESTE ,PROV. SANTO DGO.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D3FEC02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37,413,896.70</w:t>
            </w:r>
          </w:p>
        </w:tc>
      </w:tr>
      <w:tr w:rsidR="00E35741" w:rsidRPr="00E35741" w14:paraId="3972CDF2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C6A43D6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14758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3B92EA7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AMPLIACIÓN ACUEDUCTO DISTRITO MUNICIPAL LA GUAYIGA, MUNICIPIO PEDRO BRAND, PROVINCIA STO. DGO.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23F8233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15,400,187.81</w:t>
            </w:r>
          </w:p>
        </w:tc>
      </w:tr>
      <w:tr w:rsidR="00E35741" w:rsidRPr="00E35741" w14:paraId="2EDCEFB6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4539A94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6810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65DD531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AMPLIACION ACUEDUCTO ORIENTAL, BARRERA DE SALINIDAD, MUNICIPIO SANTO DOMINGO ESTE Y TRASVASE AL MUNICIPIO SANTO DOMINGO NORTE, PROVINCIA SANTO DOMINGO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8C87FD6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14,765,987.13</w:t>
            </w:r>
          </w:p>
        </w:tc>
      </w:tr>
      <w:tr w:rsidR="00E35741" w:rsidRPr="00E35741" w14:paraId="3DF36D30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CE4F115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14447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60195E9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AMPLIACIÓN DE LA RED DE ABASTECIMIENTO DE AGUA POTABLE PARA LOS ALCARRIZOS Y PANTOJA, PROVINCIA SANTO DOMINGO.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5E0D90C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42,520,549.32</w:t>
            </w:r>
          </w:p>
        </w:tc>
      </w:tr>
      <w:tr w:rsidR="00E35741" w:rsidRPr="00E35741" w14:paraId="1B101656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EB09D62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14448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892955E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AMPLIACIÓN DE LA MICRORED DE ABASTECIMIENTO DE AGUA POTABLE PARA EL BARRIO LA UREÑA, SANTO DOMINGO ESTE, PROVINCIA SANTO DOMINGO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A78E5AE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28,889,735.32</w:t>
            </w:r>
          </w:p>
        </w:tc>
      </w:tr>
      <w:tr w:rsidR="00E35741" w:rsidRPr="00E35741" w14:paraId="09FD6B4F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33597B7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14450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A0A2358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AMPLIACION DE LA RED DE ABASTECIMIENTO DE AGUA POTABLE PARA EL MUNICIPIO SANTO DOMINGO NORTE.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1FAB4F9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29,588,625.67</w:t>
            </w:r>
          </w:p>
        </w:tc>
      </w:tr>
      <w:tr w:rsidR="00E35741" w:rsidRPr="00E35741" w14:paraId="755448AB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A0A67AD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lastRenderedPageBreak/>
              <w:t>14451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C384E99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FORTALECIMIENTO DE LA MICRORED DE ABASTECIMIENTO DE AGUA POTABLE PARA EL MUNICIPIO SANTO DOMINGO ESTE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72C30AD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63,908,801.48</w:t>
            </w:r>
          </w:p>
        </w:tc>
      </w:tr>
      <w:tr w:rsidR="00E35741" w:rsidRPr="00E35741" w14:paraId="2272670A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D74B0A6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14796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0A992C4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AMPLIACIÓN DE LA RED DE ABASTECIMIENTO DE AGUA POTABLE DE 16 SECTORES DEL DISTRITO NACIONAL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4704777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123,559,982.79</w:t>
            </w:r>
          </w:p>
        </w:tc>
      </w:tr>
      <w:tr w:rsidR="00E35741" w:rsidRPr="00E35741" w14:paraId="369185AB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9E7B710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14946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9669EC7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AMPLIACIÓN DE LA RED DE ABASTECIMIENTO DE AGUA POTABLE DE 16 SECTORES DEL DISTRITO NACIONAL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0E61A74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83,696,853.33</w:t>
            </w:r>
          </w:p>
        </w:tc>
      </w:tr>
      <w:tr w:rsidR="00E35741" w:rsidRPr="00E35741" w14:paraId="211EB919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7C1CD70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14939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0F2ECC6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EQUIPAMIENTO PARA LA AUTOMATIZACIÓN DE LOS SISTEMAS DE BOMBEO EN EL GRAN SANTO DOMINGO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2722C69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20,988,654.19</w:t>
            </w:r>
          </w:p>
        </w:tc>
      </w:tr>
      <w:tr w:rsidR="00E35741" w:rsidRPr="00E35741" w14:paraId="5BC95840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2AFBEC9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14074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B370288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REHABILITACIÓN SISTEMA HAINA MANOGUAYABO, MUNICIPIO SANTO DOMINGO OESTE, PROVINCIA SANTO DOMINGO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868E942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27,761,347.45</w:t>
            </w:r>
          </w:p>
        </w:tc>
      </w:tr>
      <w:tr w:rsidR="00E35741" w:rsidRPr="00E35741" w14:paraId="4A89734C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64B6FD5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14411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70E1D64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FORTALECIMIENTO SERVICIO ABASTECIMIENTO EN SANTO DOMINGO OESTE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38A4517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8,399,125.60</w:t>
            </w:r>
          </w:p>
        </w:tc>
      </w:tr>
      <w:tr w:rsidR="00E35741" w:rsidRPr="00E35741" w14:paraId="5190B05F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61912B0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14080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AEEA8E0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HABILITACIÓN DEL SISTEMA DE PRODUCCIÓN DE AGUA POTABLE, SECTOR LECHERÍA, MANOGUAYABO,MUNICIPIO SANTO DOMINGO OESTE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0D18965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13,220,948.68</w:t>
            </w:r>
          </w:p>
        </w:tc>
      </w:tr>
      <w:tr w:rsidR="00E35741" w:rsidRPr="00E35741" w14:paraId="3C7F5F3B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6CB0DB2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14410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6D92FB2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REHABILITACIÓN DE SISTEMA DE PRODUCCIÓN DE AGUA POTABLE Y ESTACIONES DE BOMBEO DE AGUA RESIDUALES EN LA PROVINCIA SANTO DOMINGO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50784D2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2,892,624.53</w:t>
            </w:r>
          </w:p>
        </w:tc>
      </w:tr>
      <w:tr w:rsidR="00E35741" w:rsidRPr="00E35741" w14:paraId="592C0B66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D75267B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14183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2524AE7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REHABILITACIÓN 17 CAÑADAS, DISTRITO NACIONAL Y LA PROVINCIA SANTO DOMINGO, REGIÓN OZAMA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A102A19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304,411,163.43</w:t>
            </w:r>
          </w:p>
        </w:tc>
      </w:tr>
      <w:tr w:rsidR="00E35741" w:rsidRPr="00E35741" w14:paraId="4CCFED84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9BE2DE3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14408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FF30B2B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AMPLIACIÓN DE LA COBERTURA DEL ALCANTARILLADO SANITARIO EN 5 SECTORES DEL DISTRITO NACIONAL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A00692F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12,319,883.43</w:t>
            </w:r>
          </w:p>
        </w:tc>
      </w:tr>
      <w:tr w:rsidR="00E35741" w:rsidRPr="00E35741" w14:paraId="5C4AB3F6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FD7B8B1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14409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1D55309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AMPLIACIÓN DE LA COBERTURA DEL ALCANTARILLADO SANITARIO EN 5 SECTORES DE LOS MUNICIPIOS STO. DGO ESTE Y NORTE, PROV. SANTO DOMINGO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FDF8053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11,763,702.72</w:t>
            </w:r>
          </w:p>
        </w:tc>
      </w:tr>
      <w:tr w:rsidR="00E35741" w:rsidRPr="00E35741" w14:paraId="02B11296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8E6CCF8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lastRenderedPageBreak/>
              <w:t>14799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9520F74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CONSTRUCCIÓN SISTEMA DE SANEAMIENTO CAÑADA GIRASOLES, DISTRITO NACIONAL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C2781F3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165,307,738.68</w:t>
            </w:r>
          </w:p>
        </w:tc>
      </w:tr>
      <w:tr w:rsidR="00E35741" w:rsidRPr="00E35741" w14:paraId="1792ACFB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E22A6A8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14780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26074A4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CONSTRUCCIÓN SISTEMA DE SANEAMIENTO CAÑADA MARAÑON, MUNICIPIO SANTO DOMINGO NORTE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967A0D9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107,912,171.74</w:t>
            </w:r>
          </w:p>
        </w:tc>
      </w:tr>
      <w:tr w:rsidR="00E35741" w:rsidRPr="00E35741" w14:paraId="1EF9275D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102CE4E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14783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3B17E39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REHABILITACIÓN PLANTAS DE TRATAMIENTO DE AGUAS RESIDUALES VISTA BELLA, HAINAMOSA Y PRADOS DE SAN LUIS, PROVINCIA DE SANTO DOMINGO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B441C2A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68,680,950.07</w:t>
            </w:r>
          </w:p>
        </w:tc>
      </w:tr>
      <w:tr w:rsidR="00E35741" w:rsidRPr="00E35741" w14:paraId="552BFA94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767E5CA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14801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7E74967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CONSTRUCCIÓN SISTEMA DE SANEAMIENTO CAÑADAS LOS PERALEJOS Y JICACO Y RELOCALIZACION DE VIVIENDAS, DIST. NACIONAL Y LOS ALCARRIZOS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EF7D827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65,256,732.51</w:t>
            </w:r>
          </w:p>
        </w:tc>
      </w:tr>
      <w:tr w:rsidR="00E35741" w:rsidRPr="00E35741" w14:paraId="7BD4DFC1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338D244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14757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5E72DA9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CONSTRUCCIÓN SISTEMA SANEAMIENTO CAÑADAS VILLA EMILIA Y ALTOS DE SABANA PERDIDA, STO. DGO. NORTE, PROV. SANTO DOMINGO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0CF4D4B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40,014,308.14</w:t>
            </w:r>
          </w:p>
        </w:tc>
      </w:tr>
      <w:tr w:rsidR="00E35741" w:rsidRPr="00E35741" w14:paraId="4B87138C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098E115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14414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3FFA0BE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MEJORAMIENTO REDES AGUA POTABLE EN EL DISTRITO NACIONAL, REGION OZAMA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0C6891E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22,533,622.20</w:t>
            </w:r>
          </w:p>
        </w:tc>
      </w:tr>
      <w:tr w:rsidR="00E35741" w:rsidRPr="00E35741" w14:paraId="6F4836D0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805BEEC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14452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F7A2E24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MEJORAMIENTO DE LA RED DE DISTRIBUCION DE AGUA POTABLE PARA BRISAS DEL ESTE, V. ELOISA, LOTIFICACION, LAS FLORES PROV.SANTO DOM.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D48DCB6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33,398,496.94</w:t>
            </w:r>
          </w:p>
        </w:tc>
      </w:tr>
      <w:tr w:rsidR="00E35741" w:rsidRPr="00E35741" w14:paraId="290995E1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06BBDC7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14177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05C4AA5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EQUIPAMIENTO AREAS SUSTANTIVAS DE LA CAASD, DISTRITO NACIONAL Y PROVINCIA SANTO DOMINGO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FA85D20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7,820,730.00</w:t>
            </w:r>
          </w:p>
        </w:tc>
      </w:tr>
      <w:tr w:rsidR="00E35741" w:rsidRPr="00E35741" w14:paraId="39DC5A14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FC7A756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14763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96B7CD6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CONSTRUCCIÓN SOLUCION PLUVIAL Y SANITARIA CAÑADA TIRADENTES Y CONSTRUCCION BULEVAR RECREATIVO CRISTO PARK, DISTRITO NACIONAL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BA0FB7B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94,792,076.29</w:t>
            </w:r>
          </w:p>
        </w:tc>
      </w:tr>
      <w:tr w:rsidR="00E35741" w:rsidRPr="00E35741" w14:paraId="283E2D15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578742D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14151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90DC40F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CONSTRUCCION SISTEMA DE SANEAMIENTO SANITARIO Y PLUVIAL CAÑADA GUAJIMIA FASE II, STO. DGO. OESTE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0272187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663,229,097.34</w:t>
            </w:r>
          </w:p>
        </w:tc>
      </w:tr>
      <w:tr w:rsidR="00E35741" w:rsidRPr="00E35741" w14:paraId="3E22994C" w14:textId="77777777" w:rsidTr="00E35741">
        <w:trPr>
          <w:trHeight w:val="10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4544DFA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14944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140575F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4"/>
                <w:szCs w:val="14"/>
                <w:lang w:val="es-MX" w:eastAsia="es-MX"/>
              </w:rPr>
              <w:t>MEJORAMIENTO DE LOS SISTEMAS DE MEDICIÓN DE AGUA POTABLE EN LOS SECTORES NACO, PIANTINI, SERRALLES Y PARAÍSO, DISTRITO NACIONAL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C64B28C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39,494,779.32</w:t>
            </w:r>
          </w:p>
        </w:tc>
      </w:tr>
      <w:tr w:rsidR="00E35741" w:rsidRPr="00E35741" w14:paraId="6AFB0C3B" w14:textId="77777777" w:rsidTr="00E35741">
        <w:trPr>
          <w:trHeight w:val="30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DCF0" w14:textId="77777777" w:rsidR="00E35741" w:rsidRPr="00E35741" w:rsidRDefault="00E35741" w:rsidP="00E35741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559" w14:textId="77777777" w:rsidR="00E35741" w:rsidRPr="00E35741" w:rsidRDefault="00E35741" w:rsidP="00E35741">
            <w:pPr>
              <w:spacing w:before="0"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98DC" w14:textId="77777777" w:rsidR="00E35741" w:rsidRPr="00E35741" w:rsidRDefault="00E35741" w:rsidP="00E35741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MX" w:eastAsia="es-MX"/>
              </w:rPr>
            </w:pPr>
            <w:r w:rsidRPr="00E3574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MX" w:eastAsia="es-MX"/>
              </w:rPr>
              <w:t>2,200,515,738.47</w:t>
            </w:r>
          </w:p>
        </w:tc>
      </w:tr>
    </w:tbl>
    <w:p w14:paraId="367968A0" w14:textId="4D689D63" w:rsidR="00CE746C" w:rsidRPr="00785502" w:rsidRDefault="00CE746C" w:rsidP="00921B26">
      <w:pPr>
        <w:jc w:val="both"/>
        <w:rPr>
          <w:noProof/>
          <w:color w:val="FF0000"/>
          <w:lang w:eastAsia="es-DO"/>
        </w:rPr>
      </w:pPr>
    </w:p>
    <w:p w14:paraId="744F4370" w14:textId="3A21AA97" w:rsidR="00244B52" w:rsidRDefault="00E35741" w:rsidP="00BF0883">
      <w:pPr>
        <w:rPr>
          <w:noProof/>
          <w:lang w:val="es-DO" w:eastAsia="es-DO"/>
        </w:rPr>
      </w:pPr>
      <w:r>
        <w:rPr>
          <w:noProof/>
          <w:lang w:val="es-DO" w:eastAsia="es-DO"/>
        </w:rPr>
        <w:lastRenderedPageBreak/>
        <w:drawing>
          <wp:inline distT="0" distB="0" distL="0" distR="0" wp14:anchorId="1C506F51" wp14:editId="27923E63">
            <wp:extent cx="5171664" cy="4000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216" cy="400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A8CAC8" w14:textId="55B88796" w:rsidR="003F3D46" w:rsidRDefault="003F3D46" w:rsidP="00BF0883">
      <w:pPr>
        <w:rPr>
          <w:noProof/>
          <w:lang w:val="es-DO" w:eastAsia="es-DO"/>
        </w:rPr>
      </w:pPr>
    </w:p>
    <w:p w14:paraId="23367A28" w14:textId="5B7AA917" w:rsidR="003F3D46" w:rsidRDefault="00E35741" w:rsidP="00BF0883">
      <w:pPr>
        <w:rPr>
          <w:noProof/>
          <w:lang w:val="es-DO" w:eastAsia="es-DO"/>
        </w:rPr>
      </w:pPr>
      <w:r>
        <w:rPr>
          <w:noProof/>
          <w:lang w:val="es-DO" w:eastAsia="es-DO"/>
        </w:rPr>
        <w:drawing>
          <wp:inline distT="0" distB="0" distL="0" distR="0" wp14:anchorId="2BE7CDEE" wp14:editId="4064BED9">
            <wp:extent cx="5147310" cy="2985105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360" cy="2989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FB38A" w14:textId="4E46836B" w:rsidR="00B460F5" w:rsidRDefault="00B460F5" w:rsidP="00BF0883">
      <w:pPr>
        <w:rPr>
          <w:noProof/>
          <w:lang w:val="es-DO" w:eastAsia="es-DO"/>
        </w:rPr>
      </w:pPr>
    </w:p>
    <w:p w14:paraId="634D06DF" w14:textId="68E3078C" w:rsidR="00B460F5" w:rsidRDefault="00B460F5" w:rsidP="00BF0883">
      <w:pPr>
        <w:rPr>
          <w:noProof/>
          <w:lang w:val="es-DO" w:eastAsia="es-DO"/>
        </w:rPr>
      </w:pPr>
    </w:p>
    <w:p w14:paraId="2954D75A" w14:textId="48D62935" w:rsidR="00B460F5" w:rsidRDefault="00B460F5" w:rsidP="00BF0883">
      <w:pPr>
        <w:rPr>
          <w:noProof/>
          <w:lang w:val="es-DO" w:eastAsia="es-DO"/>
        </w:rPr>
      </w:pPr>
    </w:p>
    <w:p w14:paraId="2C4A5057" w14:textId="62A2837F" w:rsidR="00453B7A" w:rsidRPr="008945B8" w:rsidRDefault="00E35741" w:rsidP="00431962">
      <w:pPr>
        <w:jc w:val="center"/>
        <w:rPr>
          <w:noProof/>
          <w:lang w:val="es-DO" w:eastAsia="es-DO"/>
        </w:rPr>
      </w:pPr>
      <w:r>
        <w:rPr>
          <w:i/>
          <w:iCs/>
          <w:noProof/>
          <w:color w:val="44546A" w:themeColor="text2"/>
          <w:sz w:val="18"/>
          <w:szCs w:val="18"/>
        </w:rPr>
        <w:drawing>
          <wp:inline distT="0" distB="0" distL="0" distR="0" wp14:anchorId="41A6DD6D" wp14:editId="60DBA187">
            <wp:extent cx="5430520" cy="211987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962" cy="2126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2A69" w:rsidRPr="00CE746C">
        <w:rPr>
          <w:i/>
          <w:iCs/>
          <w:color w:val="44546A" w:themeColor="text2"/>
          <w:sz w:val="18"/>
          <w:szCs w:val="18"/>
        </w:rPr>
        <w:t xml:space="preserve">Ilustración </w:t>
      </w:r>
      <w:r w:rsidR="00C72A69" w:rsidRPr="00CE746C">
        <w:rPr>
          <w:i/>
          <w:iCs/>
          <w:color w:val="44546A" w:themeColor="text2"/>
          <w:sz w:val="18"/>
          <w:szCs w:val="18"/>
        </w:rPr>
        <w:fldChar w:fldCharType="begin"/>
      </w:r>
      <w:r w:rsidR="00C72A69" w:rsidRPr="00CE746C">
        <w:rPr>
          <w:i/>
          <w:iCs/>
          <w:color w:val="44546A" w:themeColor="text2"/>
          <w:sz w:val="18"/>
          <w:szCs w:val="18"/>
        </w:rPr>
        <w:instrText xml:space="preserve"> SEQ Ilustración \* ARABIC </w:instrText>
      </w:r>
      <w:r w:rsidR="00C72A69" w:rsidRPr="00CE746C">
        <w:rPr>
          <w:i/>
          <w:iCs/>
          <w:color w:val="44546A" w:themeColor="text2"/>
          <w:sz w:val="18"/>
          <w:szCs w:val="18"/>
        </w:rPr>
        <w:fldChar w:fldCharType="separate"/>
      </w:r>
      <w:r w:rsidR="008844ED">
        <w:rPr>
          <w:i/>
          <w:iCs/>
          <w:noProof/>
          <w:color w:val="44546A" w:themeColor="text2"/>
          <w:sz w:val="18"/>
          <w:szCs w:val="18"/>
        </w:rPr>
        <w:t>1</w:t>
      </w:r>
      <w:r w:rsidR="00C72A69" w:rsidRPr="00CE746C">
        <w:rPr>
          <w:i/>
          <w:iCs/>
          <w:color w:val="44546A" w:themeColor="text2"/>
          <w:sz w:val="18"/>
          <w:szCs w:val="18"/>
        </w:rPr>
        <w:fldChar w:fldCharType="end"/>
      </w:r>
      <w:r w:rsidR="00C93167" w:rsidRPr="00CE746C">
        <w:rPr>
          <w:i/>
          <w:iCs/>
          <w:color w:val="44546A" w:themeColor="text2"/>
          <w:sz w:val="18"/>
          <w:szCs w:val="18"/>
        </w:rPr>
        <w:t>:</w:t>
      </w:r>
      <w:r w:rsidR="00277462" w:rsidRPr="00CE746C">
        <w:rPr>
          <w:i/>
          <w:iCs/>
          <w:color w:val="44546A" w:themeColor="text2"/>
          <w:sz w:val="18"/>
          <w:szCs w:val="18"/>
        </w:rPr>
        <w:t xml:space="preserve"> Resumen de la Inversión en 202</w:t>
      </w:r>
      <w:r w:rsidR="00E42F3F">
        <w:rPr>
          <w:i/>
          <w:iCs/>
          <w:color w:val="44546A" w:themeColor="text2"/>
          <w:sz w:val="18"/>
          <w:szCs w:val="18"/>
        </w:rPr>
        <w:t>2</w:t>
      </w:r>
    </w:p>
    <w:p w14:paraId="69538465" w14:textId="03447F3C" w:rsidR="00165229" w:rsidRPr="008F5F29" w:rsidRDefault="00E35741" w:rsidP="008F5F29">
      <w:pPr>
        <w:spacing w:before="0"/>
        <w:jc w:val="center"/>
        <w:rPr>
          <w:noProof/>
        </w:rPr>
      </w:pPr>
      <w:r>
        <w:rPr>
          <w:noProof/>
        </w:rPr>
        <w:drawing>
          <wp:inline distT="0" distB="0" distL="0" distR="0" wp14:anchorId="7791B1AF" wp14:editId="745698D9">
            <wp:extent cx="5400040" cy="3000375"/>
            <wp:effectExtent l="0" t="0" r="1016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72A69" w:rsidRPr="00C93167">
        <w:rPr>
          <w:i/>
          <w:iCs/>
          <w:color w:val="44546A" w:themeColor="text2"/>
          <w:sz w:val="18"/>
          <w:szCs w:val="18"/>
        </w:rPr>
        <w:fldChar w:fldCharType="begin"/>
      </w:r>
      <w:r w:rsidR="00C72A69" w:rsidRPr="00C93167">
        <w:rPr>
          <w:i/>
          <w:iCs/>
          <w:color w:val="44546A" w:themeColor="text2"/>
          <w:sz w:val="18"/>
          <w:szCs w:val="18"/>
        </w:rPr>
        <w:instrText xml:space="preserve"> SEQ Ilustración \* ARABIC </w:instrText>
      </w:r>
      <w:r w:rsidR="00C72A69" w:rsidRPr="00C93167">
        <w:rPr>
          <w:i/>
          <w:iCs/>
          <w:color w:val="44546A" w:themeColor="text2"/>
          <w:sz w:val="18"/>
          <w:szCs w:val="18"/>
        </w:rPr>
        <w:fldChar w:fldCharType="separate"/>
      </w:r>
      <w:r w:rsidR="008844ED">
        <w:rPr>
          <w:i/>
          <w:iCs/>
          <w:noProof/>
          <w:color w:val="44546A" w:themeColor="text2"/>
          <w:sz w:val="18"/>
          <w:szCs w:val="18"/>
        </w:rPr>
        <w:t>2</w:t>
      </w:r>
      <w:r w:rsidR="00C72A69" w:rsidRPr="00C93167">
        <w:rPr>
          <w:i/>
          <w:iCs/>
          <w:color w:val="44546A" w:themeColor="text2"/>
          <w:sz w:val="18"/>
          <w:szCs w:val="18"/>
        </w:rPr>
        <w:fldChar w:fldCharType="end"/>
      </w:r>
      <w:r w:rsidR="00C72A69" w:rsidRPr="00C93167">
        <w:rPr>
          <w:i/>
          <w:iCs/>
          <w:color w:val="44546A" w:themeColor="text2"/>
          <w:sz w:val="18"/>
          <w:szCs w:val="18"/>
        </w:rPr>
        <w:t>: Evolu</w:t>
      </w:r>
      <w:r w:rsidR="00C93167" w:rsidRPr="00C93167">
        <w:rPr>
          <w:i/>
          <w:iCs/>
          <w:color w:val="44546A" w:themeColor="text2"/>
          <w:sz w:val="18"/>
          <w:szCs w:val="18"/>
        </w:rPr>
        <w:t xml:space="preserve">ción de la Inversión </w:t>
      </w:r>
      <w:r w:rsidR="00277462">
        <w:rPr>
          <w:i/>
          <w:iCs/>
          <w:color w:val="44546A" w:themeColor="text2"/>
          <w:sz w:val="18"/>
          <w:szCs w:val="18"/>
        </w:rPr>
        <w:t>Durante 2021</w:t>
      </w:r>
    </w:p>
    <w:p w14:paraId="1A1282F7" w14:textId="129C7C8E" w:rsidR="0090009B" w:rsidRDefault="0090009B" w:rsidP="00277462">
      <w:r>
        <w:t xml:space="preserve">          </w:t>
      </w:r>
      <w:r w:rsidR="005114D0">
        <w:t>Elaborado</w:t>
      </w:r>
      <w:r>
        <w:t xml:space="preserve"> por:                                                                                                                   Revisado por:</w:t>
      </w:r>
    </w:p>
    <w:p w14:paraId="53889A3A" w14:textId="77777777" w:rsidR="00280219" w:rsidRDefault="00280219" w:rsidP="0090009B">
      <w:pPr>
        <w:spacing w:after="0"/>
      </w:pPr>
    </w:p>
    <w:p w14:paraId="5336F0D5" w14:textId="25375BEE" w:rsidR="0090009B" w:rsidRDefault="0090009B" w:rsidP="0090009B">
      <w:pPr>
        <w:spacing w:after="0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B9B1C4" wp14:editId="4DE5952D">
                <wp:simplePos x="0" y="0"/>
                <wp:positionH relativeFrom="column">
                  <wp:posOffset>4055165</wp:posOffset>
                </wp:positionH>
                <wp:positionV relativeFrom="paragraph">
                  <wp:posOffset>106598</wp:posOffset>
                </wp:positionV>
                <wp:extent cx="1296062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DB15A" id="Conector recto 8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8.4pt" to="421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98CB9E" wp14:editId="2FC8584C">
                <wp:simplePos x="0" y="0"/>
                <wp:positionH relativeFrom="column">
                  <wp:posOffset>-6461</wp:posOffset>
                </wp:positionH>
                <wp:positionV relativeFrom="paragraph">
                  <wp:posOffset>108585</wp:posOffset>
                </wp:positionV>
                <wp:extent cx="1296062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78D3A" id="Conector recto 9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.55pt" to="101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tab/>
      </w:r>
    </w:p>
    <w:p w14:paraId="7DC1F092" w14:textId="3340CD10" w:rsidR="0090009B" w:rsidRDefault="00BB77FF" w:rsidP="0090009B">
      <w:pPr>
        <w:tabs>
          <w:tab w:val="center" w:pos="4252"/>
          <w:tab w:val="left" w:pos="5397"/>
        </w:tabs>
        <w:spacing w:before="0"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90009B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Ing. Daniel Millord </w:t>
      </w:r>
      <w:r w:rsidR="0090009B">
        <w:rPr>
          <w:b/>
          <w:color w:val="000000" w:themeColor="text1"/>
        </w:rPr>
        <w:t xml:space="preserve">                                                                                                              </w:t>
      </w:r>
      <w:r w:rsidR="0090009B" w:rsidRPr="008756B0">
        <w:rPr>
          <w:b/>
          <w:color w:val="000000" w:themeColor="text1"/>
        </w:rPr>
        <w:t xml:space="preserve">Ing. </w:t>
      </w:r>
      <w:r w:rsidR="0090009B">
        <w:rPr>
          <w:b/>
          <w:color w:val="000000" w:themeColor="text1"/>
        </w:rPr>
        <w:t>Sergio Polanco</w:t>
      </w:r>
    </w:p>
    <w:p w14:paraId="1436FF09" w14:textId="77D83818" w:rsidR="0090009B" w:rsidRPr="008756B0" w:rsidRDefault="0090009B" w:rsidP="0090009B">
      <w:pPr>
        <w:tabs>
          <w:tab w:val="center" w:pos="4252"/>
          <w:tab w:val="left" w:pos="5397"/>
        </w:tabs>
        <w:spacing w:before="0" w:after="0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="00A92A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8756B0">
        <w:rPr>
          <w:color w:val="000000" w:themeColor="text1"/>
        </w:rPr>
        <w:t xml:space="preserve">Analista de </w:t>
      </w:r>
      <w:r w:rsidR="00A92A31">
        <w:rPr>
          <w:color w:val="000000" w:themeColor="text1"/>
        </w:rPr>
        <w:t>Proyectos</w:t>
      </w:r>
      <w:r>
        <w:rPr>
          <w:color w:val="000000" w:themeColor="text1"/>
        </w:rPr>
        <w:t xml:space="preserve">                                                                                                         </w:t>
      </w:r>
      <w:r w:rsidR="00A92A31">
        <w:rPr>
          <w:color w:val="000000" w:themeColor="text1"/>
        </w:rPr>
        <w:t xml:space="preserve">   </w:t>
      </w:r>
      <w:r w:rsidR="00BB77FF">
        <w:rPr>
          <w:color w:val="000000" w:themeColor="text1"/>
        </w:rPr>
        <w:t xml:space="preserve">   </w:t>
      </w:r>
      <w:r w:rsidR="00A92A31">
        <w:rPr>
          <w:color w:val="000000" w:themeColor="text1"/>
        </w:rPr>
        <w:t xml:space="preserve"> </w:t>
      </w:r>
      <w:r>
        <w:rPr>
          <w:color w:val="000000" w:themeColor="text1"/>
        </w:rPr>
        <w:t>Enc. Depto. PPP</w:t>
      </w:r>
    </w:p>
    <w:p w14:paraId="1CE2C8A0" w14:textId="77777777" w:rsidR="0090009B" w:rsidRDefault="0090009B" w:rsidP="0090009B">
      <w:pPr>
        <w:tabs>
          <w:tab w:val="center" w:pos="4252"/>
          <w:tab w:val="left" w:pos="5397"/>
        </w:tabs>
        <w:spacing w:before="0" w:after="0"/>
        <w:jc w:val="center"/>
      </w:pPr>
    </w:p>
    <w:p w14:paraId="4337591F" w14:textId="0E926027" w:rsidR="0090009B" w:rsidRDefault="0090009B" w:rsidP="0090009B">
      <w:pPr>
        <w:spacing w:before="0" w:after="0"/>
        <w:jc w:val="center"/>
      </w:pPr>
      <w:r>
        <w:t>Aprobado</w:t>
      </w:r>
      <w:r w:rsidRPr="009C7555">
        <w:t xml:space="preserve"> Por:</w:t>
      </w:r>
    </w:p>
    <w:p w14:paraId="3A917B43" w14:textId="77777777" w:rsidR="00280219" w:rsidRDefault="00280219" w:rsidP="0090009B">
      <w:pPr>
        <w:spacing w:before="0" w:after="0"/>
        <w:jc w:val="center"/>
      </w:pPr>
    </w:p>
    <w:p w14:paraId="3D62E08A" w14:textId="18D9590B" w:rsidR="0090009B" w:rsidRPr="009C7555" w:rsidRDefault="0090009B" w:rsidP="0090009B">
      <w:pPr>
        <w:spacing w:before="0" w:after="0"/>
        <w:jc w:val="center"/>
        <w:rPr>
          <w:rFonts w:ascii="Bookman Old Style" w:hAnsi="Bookman Old Style"/>
          <w:color w:val="auto"/>
          <w:sz w:val="24"/>
        </w:rPr>
      </w:pPr>
      <w:r w:rsidRPr="009C7555">
        <w:rPr>
          <w:rFonts w:ascii="Bookman Old Style" w:hAnsi="Bookman Old Style"/>
          <w:color w:val="auto"/>
          <w:sz w:val="24"/>
        </w:rPr>
        <w:t>______________________</w:t>
      </w:r>
    </w:p>
    <w:p w14:paraId="154CE5A7" w14:textId="7A0B27AA" w:rsidR="0090009B" w:rsidRPr="000C2F5C" w:rsidRDefault="0090009B" w:rsidP="0090009B">
      <w:pPr>
        <w:spacing w:before="0" w:after="0"/>
        <w:jc w:val="center"/>
        <w:rPr>
          <w:rFonts w:ascii="Bookman Old Style" w:hAnsi="Bookman Old Style"/>
          <w:b/>
          <w:color w:val="auto"/>
          <w:sz w:val="18"/>
        </w:rPr>
      </w:pPr>
      <w:r w:rsidRPr="000C2F5C">
        <w:rPr>
          <w:rFonts w:ascii="Bookman Old Style" w:hAnsi="Bookman Old Style"/>
          <w:b/>
          <w:color w:val="auto"/>
          <w:sz w:val="18"/>
        </w:rPr>
        <w:t>Lic. Katihusca Ledesma</w:t>
      </w:r>
    </w:p>
    <w:p w14:paraId="704E5C14" w14:textId="41689881" w:rsidR="00017748" w:rsidRPr="009C45DC" w:rsidRDefault="0090009B" w:rsidP="009C45DC">
      <w:pPr>
        <w:spacing w:before="0" w:after="0"/>
        <w:jc w:val="center"/>
        <w:rPr>
          <w:sz w:val="14"/>
        </w:rPr>
      </w:pPr>
      <w:r w:rsidRPr="00C64010">
        <w:rPr>
          <w:rFonts w:ascii="Bookman Old Style" w:hAnsi="Bookman Old Style"/>
          <w:color w:val="auto"/>
          <w:sz w:val="18"/>
        </w:rPr>
        <w:t>Directora Planificación y Desarrollo</w:t>
      </w:r>
    </w:p>
    <w:sectPr w:rsidR="00017748" w:rsidRPr="009C45DC" w:rsidSect="008F5F2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6DCA" w14:textId="77777777" w:rsidR="00D35F30" w:rsidRDefault="00D35F30">
      <w:pPr>
        <w:spacing w:before="0" w:after="0" w:line="240" w:lineRule="auto"/>
      </w:pPr>
      <w:r>
        <w:separator/>
      </w:r>
    </w:p>
  </w:endnote>
  <w:endnote w:type="continuationSeparator" w:id="0">
    <w:p w14:paraId="3EBF007B" w14:textId="77777777" w:rsidR="00D35F30" w:rsidRDefault="00D35F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229331"/>
      <w:docPartObj>
        <w:docPartGallery w:val="Page Numbers (Bottom of Page)"/>
        <w:docPartUnique/>
      </w:docPartObj>
    </w:sdtPr>
    <w:sdtContent>
      <w:p w14:paraId="20F58A53" w14:textId="7421F934" w:rsidR="0059351A" w:rsidRDefault="00C72A69">
        <w:pPr>
          <w:pStyle w:val="Piedepgina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0883">
          <w:rPr>
            <w:noProof/>
          </w:rPr>
          <w:t>2</w:t>
        </w:r>
        <w:r>
          <w:fldChar w:fldCharType="end"/>
        </w:r>
      </w:p>
    </w:sdtContent>
  </w:sdt>
  <w:p w14:paraId="06C8634E" w14:textId="3DA737B8" w:rsidR="0059351A" w:rsidRPr="003F3D46" w:rsidRDefault="00000000">
    <w:pPr>
      <w:pStyle w:val="Piedepgin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04F5" w14:textId="77777777" w:rsidR="00D35F30" w:rsidRDefault="00D35F30">
      <w:pPr>
        <w:spacing w:before="0" w:after="0" w:line="240" w:lineRule="auto"/>
      </w:pPr>
      <w:r>
        <w:separator/>
      </w:r>
    </w:p>
  </w:footnote>
  <w:footnote w:type="continuationSeparator" w:id="0">
    <w:p w14:paraId="6EAB5CD3" w14:textId="77777777" w:rsidR="00D35F30" w:rsidRDefault="00D35F3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42"/>
    <w:rsid w:val="00017748"/>
    <w:rsid w:val="00021CC9"/>
    <w:rsid w:val="000265F3"/>
    <w:rsid w:val="00035957"/>
    <w:rsid w:val="00043EEF"/>
    <w:rsid w:val="0005760F"/>
    <w:rsid w:val="00081752"/>
    <w:rsid w:val="000A292D"/>
    <w:rsid w:val="000C7189"/>
    <w:rsid w:val="000D5BF5"/>
    <w:rsid w:val="000E7BE1"/>
    <w:rsid w:val="000F317A"/>
    <w:rsid w:val="000F555A"/>
    <w:rsid w:val="000F6717"/>
    <w:rsid w:val="00102594"/>
    <w:rsid w:val="00126495"/>
    <w:rsid w:val="001372E0"/>
    <w:rsid w:val="00142445"/>
    <w:rsid w:val="00165229"/>
    <w:rsid w:val="001B0BC4"/>
    <w:rsid w:val="001B4A52"/>
    <w:rsid w:val="001D15EF"/>
    <w:rsid w:val="001D242A"/>
    <w:rsid w:val="001D3D18"/>
    <w:rsid w:val="001E73FD"/>
    <w:rsid w:val="001F7189"/>
    <w:rsid w:val="0020071D"/>
    <w:rsid w:val="00205D7F"/>
    <w:rsid w:val="00214C41"/>
    <w:rsid w:val="0021738B"/>
    <w:rsid w:val="00224CA8"/>
    <w:rsid w:val="00226F48"/>
    <w:rsid w:val="00231C91"/>
    <w:rsid w:val="00233823"/>
    <w:rsid w:val="002365FA"/>
    <w:rsid w:val="0023792B"/>
    <w:rsid w:val="002441A2"/>
    <w:rsid w:val="00244B52"/>
    <w:rsid w:val="00251900"/>
    <w:rsid w:val="0025398F"/>
    <w:rsid w:val="00277462"/>
    <w:rsid w:val="00280219"/>
    <w:rsid w:val="00295948"/>
    <w:rsid w:val="002A0C99"/>
    <w:rsid w:val="002A69B4"/>
    <w:rsid w:val="002B1DF2"/>
    <w:rsid w:val="002C2B77"/>
    <w:rsid w:val="002C7B4B"/>
    <w:rsid w:val="002E665C"/>
    <w:rsid w:val="002F7B42"/>
    <w:rsid w:val="00301F02"/>
    <w:rsid w:val="00347988"/>
    <w:rsid w:val="00361961"/>
    <w:rsid w:val="003634F7"/>
    <w:rsid w:val="003653E1"/>
    <w:rsid w:val="00367D7E"/>
    <w:rsid w:val="00373989"/>
    <w:rsid w:val="00392B8E"/>
    <w:rsid w:val="003A55A0"/>
    <w:rsid w:val="003C38CE"/>
    <w:rsid w:val="003C7C63"/>
    <w:rsid w:val="003F3D46"/>
    <w:rsid w:val="003F69DC"/>
    <w:rsid w:val="00406575"/>
    <w:rsid w:val="004138D0"/>
    <w:rsid w:val="00431962"/>
    <w:rsid w:val="004474C7"/>
    <w:rsid w:val="004534AE"/>
    <w:rsid w:val="00453B7A"/>
    <w:rsid w:val="004568D5"/>
    <w:rsid w:val="0045749D"/>
    <w:rsid w:val="004620F6"/>
    <w:rsid w:val="004663E7"/>
    <w:rsid w:val="0047149A"/>
    <w:rsid w:val="00483259"/>
    <w:rsid w:val="00496F30"/>
    <w:rsid w:val="004A125D"/>
    <w:rsid w:val="004C33EB"/>
    <w:rsid w:val="004E51E5"/>
    <w:rsid w:val="00500304"/>
    <w:rsid w:val="005114D0"/>
    <w:rsid w:val="00517F96"/>
    <w:rsid w:val="005759E9"/>
    <w:rsid w:val="005A27D1"/>
    <w:rsid w:val="005A3505"/>
    <w:rsid w:val="005B3E6B"/>
    <w:rsid w:val="005B76C3"/>
    <w:rsid w:val="005C4084"/>
    <w:rsid w:val="005E7A5A"/>
    <w:rsid w:val="005E7D85"/>
    <w:rsid w:val="005F4619"/>
    <w:rsid w:val="00616065"/>
    <w:rsid w:val="00626CB6"/>
    <w:rsid w:val="00631930"/>
    <w:rsid w:val="00635783"/>
    <w:rsid w:val="00640CC6"/>
    <w:rsid w:val="00641E96"/>
    <w:rsid w:val="006C174A"/>
    <w:rsid w:val="006C505A"/>
    <w:rsid w:val="006D077D"/>
    <w:rsid w:val="006D369F"/>
    <w:rsid w:val="006E72B3"/>
    <w:rsid w:val="006F3251"/>
    <w:rsid w:val="006F7215"/>
    <w:rsid w:val="00705089"/>
    <w:rsid w:val="00707C76"/>
    <w:rsid w:val="00724933"/>
    <w:rsid w:val="00734F66"/>
    <w:rsid w:val="007670A5"/>
    <w:rsid w:val="00770FD1"/>
    <w:rsid w:val="00772CBB"/>
    <w:rsid w:val="00785502"/>
    <w:rsid w:val="00790396"/>
    <w:rsid w:val="007A24A6"/>
    <w:rsid w:val="007C4CFF"/>
    <w:rsid w:val="007D11BC"/>
    <w:rsid w:val="007F4C90"/>
    <w:rsid w:val="00811CBE"/>
    <w:rsid w:val="00814A44"/>
    <w:rsid w:val="00815D73"/>
    <w:rsid w:val="00827905"/>
    <w:rsid w:val="00860086"/>
    <w:rsid w:val="008844ED"/>
    <w:rsid w:val="008945B8"/>
    <w:rsid w:val="008C0253"/>
    <w:rsid w:val="008E78C7"/>
    <w:rsid w:val="008F297B"/>
    <w:rsid w:val="008F5F29"/>
    <w:rsid w:val="0090009B"/>
    <w:rsid w:val="009029DF"/>
    <w:rsid w:val="00903018"/>
    <w:rsid w:val="00921B26"/>
    <w:rsid w:val="00936879"/>
    <w:rsid w:val="00936E70"/>
    <w:rsid w:val="00940F70"/>
    <w:rsid w:val="0095409E"/>
    <w:rsid w:val="00955D14"/>
    <w:rsid w:val="00985E68"/>
    <w:rsid w:val="0099150F"/>
    <w:rsid w:val="00996673"/>
    <w:rsid w:val="009A06B3"/>
    <w:rsid w:val="009A7B79"/>
    <w:rsid w:val="009B0029"/>
    <w:rsid w:val="009B1182"/>
    <w:rsid w:val="009C0749"/>
    <w:rsid w:val="009C45DC"/>
    <w:rsid w:val="009D51AF"/>
    <w:rsid w:val="009D589E"/>
    <w:rsid w:val="00A04DC3"/>
    <w:rsid w:val="00A06CFF"/>
    <w:rsid w:val="00A21D3B"/>
    <w:rsid w:val="00A251C3"/>
    <w:rsid w:val="00A45539"/>
    <w:rsid w:val="00A471C5"/>
    <w:rsid w:val="00A5655B"/>
    <w:rsid w:val="00A66A76"/>
    <w:rsid w:val="00A705A9"/>
    <w:rsid w:val="00A755A1"/>
    <w:rsid w:val="00A92A31"/>
    <w:rsid w:val="00AB4FBE"/>
    <w:rsid w:val="00AB7386"/>
    <w:rsid w:val="00AC5806"/>
    <w:rsid w:val="00B0294E"/>
    <w:rsid w:val="00B07E56"/>
    <w:rsid w:val="00B12C23"/>
    <w:rsid w:val="00B24D36"/>
    <w:rsid w:val="00B41936"/>
    <w:rsid w:val="00B460F5"/>
    <w:rsid w:val="00B65EC4"/>
    <w:rsid w:val="00B74118"/>
    <w:rsid w:val="00B75C37"/>
    <w:rsid w:val="00BA72C1"/>
    <w:rsid w:val="00BB77FF"/>
    <w:rsid w:val="00BC1345"/>
    <w:rsid w:val="00BD371B"/>
    <w:rsid w:val="00BF0883"/>
    <w:rsid w:val="00BF115E"/>
    <w:rsid w:val="00BF1C64"/>
    <w:rsid w:val="00C00140"/>
    <w:rsid w:val="00C004F6"/>
    <w:rsid w:val="00C13BD9"/>
    <w:rsid w:val="00C2339F"/>
    <w:rsid w:val="00C36DFB"/>
    <w:rsid w:val="00C44C79"/>
    <w:rsid w:val="00C6678A"/>
    <w:rsid w:val="00C72A69"/>
    <w:rsid w:val="00C736F4"/>
    <w:rsid w:val="00C81D17"/>
    <w:rsid w:val="00C8225A"/>
    <w:rsid w:val="00C93167"/>
    <w:rsid w:val="00C947AF"/>
    <w:rsid w:val="00CA5D2E"/>
    <w:rsid w:val="00CC0989"/>
    <w:rsid w:val="00CD5007"/>
    <w:rsid w:val="00CE746C"/>
    <w:rsid w:val="00D0671B"/>
    <w:rsid w:val="00D3098C"/>
    <w:rsid w:val="00D35F30"/>
    <w:rsid w:val="00D54508"/>
    <w:rsid w:val="00D74288"/>
    <w:rsid w:val="00D8750F"/>
    <w:rsid w:val="00D91D33"/>
    <w:rsid w:val="00E10298"/>
    <w:rsid w:val="00E132DD"/>
    <w:rsid w:val="00E32EA9"/>
    <w:rsid w:val="00E35741"/>
    <w:rsid w:val="00E42F3F"/>
    <w:rsid w:val="00E50678"/>
    <w:rsid w:val="00E56269"/>
    <w:rsid w:val="00E855F0"/>
    <w:rsid w:val="00E87BE0"/>
    <w:rsid w:val="00E93DC4"/>
    <w:rsid w:val="00EE01D9"/>
    <w:rsid w:val="00EE4DC6"/>
    <w:rsid w:val="00EF22F6"/>
    <w:rsid w:val="00F3501D"/>
    <w:rsid w:val="00F52AC8"/>
    <w:rsid w:val="00F53E14"/>
    <w:rsid w:val="00F76326"/>
    <w:rsid w:val="00F95B20"/>
    <w:rsid w:val="00FA14F5"/>
    <w:rsid w:val="00FD03E0"/>
    <w:rsid w:val="00FD4EAB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6AE950"/>
  <w15:docId w15:val="{D5635EF8-A31D-480B-8149-9379271B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69"/>
    <w:pPr>
      <w:spacing w:before="40" w:line="288" w:lineRule="auto"/>
    </w:pPr>
    <w:rPr>
      <w:color w:val="595959" w:themeColor="text1" w:themeTint="A6"/>
      <w:kern w:val="20"/>
      <w:sz w:val="20"/>
      <w:szCs w:val="20"/>
      <w:lang w:val="es-ES" w:eastAsia="ja-JP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0F70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9"/>
    <w:unhideWhenUsed/>
    <w:qFormat/>
    <w:rsid w:val="00C72A69"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4472C4" w:themeColor="accent1"/>
      <w:sz w:val="56"/>
    </w:rPr>
  </w:style>
  <w:style w:type="character" w:customStyle="1" w:styleId="SubttuloCar">
    <w:name w:val="Subtítulo Car"/>
    <w:basedOn w:val="Fuentedeprrafopredeter"/>
    <w:link w:val="Subttulo"/>
    <w:uiPriority w:val="19"/>
    <w:rsid w:val="00C72A69"/>
    <w:rPr>
      <w:rFonts w:asciiTheme="majorHAnsi" w:eastAsiaTheme="majorEastAsia" w:hAnsiTheme="majorHAnsi" w:cstheme="majorBidi"/>
      <w:caps/>
      <w:color w:val="4472C4" w:themeColor="accent1"/>
      <w:kern w:val="20"/>
      <w:sz w:val="56"/>
      <w:szCs w:val="20"/>
      <w:lang w:val="es-ES" w:eastAsia="ja-JP"/>
    </w:rPr>
  </w:style>
  <w:style w:type="paragraph" w:styleId="Ttulo">
    <w:name w:val="Title"/>
    <w:basedOn w:val="Normal"/>
    <w:next w:val="Normal"/>
    <w:link w:val="TtuloCar"/>
    <w:uiPriority w:val="19"/>
    <w:unhideWhenUsed/>
    <w:qFormat/>
    <w:rsid w:val="00C72A69"/>
    <w:pPr>
      <w:pBdr>
        <w:top w:val="single" w:sz="4" w:space="16" w:color="4472C4" w:themeColor="accent1"/>
        <w:left w:val="single" w:sz="4" w:space="20" w:color="4472C4" w:themeColor="accent1"/>
        <w:bottom w:val="single" w:sz="4" w:space="16" w:color="4472C4" w:themeColor="accent1"/>
        <w:right w:val="single" w:sz="4" w:space="20" w:color="4472C4" w:themeColor="accent1"/>
      </w:pBdr>
      <w:shd w:val="clear" w:color="auto" w:fill="4472C4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9"/>
    <w:rsid w:val="00C72A69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4472C4" w:themeFill="accent1"/>
      <w:lang w:val="es-ES" w:eastAsia="ja-JP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C72A6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A69"/>
    <w:rPr>
      <w:color w:val="595959" w:themeColor="text1" w:themeTint="A6"/>
      <w:kern w:val="20"/>
      <w:sz w:val="20"/>
      <w:szCs w:val="20"/>
      <w:lang w:val="es-ES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2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2A69"/>
    <w:rPr>
      <w:i/>
      <w:iCs/>
      <w:color w:val="4472C4" w:themeColor="accent1"/>
      <w:kern w:val="20"/>
      <w:sz w:val="20"/>
      <w:szCs w:val="20"/>
      <w:lang w:val="es-ES" w:eastAsia="ja-JP"/>
    </w:rPr>
  </w:style>
  <w:style w:type="paragraph" w:styleId="Descripcin">
    <w:name w:val="caption"/>
    <w:basedOn w:val="Normal"/>
    <w:next w:val="Normal"/>
    <w:uiPriority w:val="35"/>
    <w:unhideWhenUsed/>
    <w:qFormat/>
    <w:rsid w:val="00C72A69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40F70"/>
    <w:rPr>
      <w:rFonts w:asciiTheme="majorHAnsi" w:eastAsiaTheme="majorEastAsia" w:hAnsiTheme="majorHAnsi" w:cstheme="majorBidi"/>
      <w:color w:val="1F3763" w:themeColor="accent1" w:themeShade="7F"/>
      <w:kern w:val="20"/>
      <w:sz w:val="24"/>
      <w:szCs w:val="24"/>
      <w:lang w:val="es-ES" w:eastAsia="ja-JP"/>
    </w:rPr>
  </w:style>
  <w:style w:type="paragraph" w:styleId="Textoindependiente">
    <w:name w:val="Body Text"/>
    <w:basedOn w:val="Normal"/>
    <w:link w:val="TextoindependienteCar"/>
    <w:uiPriority w:val="99"/>
    <w:unhideWhenUsed/>
    <w:rsid w:val="00940F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0F70"/>
    <w:rPr>
      <w:color w:val="595959" w:themeColor="text1" w:themeTint="A6"/>
      <w:kern w:val="20"/>
      <w:sz w:val="20"/>
      <w:szCs w:val="20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F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F70"/>
    <w:rPr>
      <w:rFonts w:ascii="Segoe UI" w:hAnsi="Segoe UI" w:cs="Segoe UI"/>
      <w:color w:val="595959" w:themeColor="text1" w:themeTint="A6"/>
      <w:kern w:val="20"/>
      <w:sz w:val="18"/>
      <w:szCs w:val="18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3F3D4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D46"/>
    <w:rPr>
      <w:color w:val="595959" w:themeColor="text1" w:themeTint="A6"/>
      <w:kern w:val="20"/>
      <w:sz w:val="20"/>
      <w:szCs w:val="20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'Historico de Desembolsos 2020'!$C$9:$N$9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'Historico de Desembolsos 2020'!$C$34:$N$34</c:f>
              <c:numCache>
                <c:formatCode>#,##0.00</c:formatCode>
                <c:ptCount val="12"/>
                <c:pt idx="0">
                  <c:v>480376992.84000003</c:v>
                </c:pt>
                <c:pt idx="1">
                  <c:v>336213251</c:v>
                </c:pt>
                <c:pt idx="2">
                  <c:v>958925111</c:v>
                </c:pt>
                <c:pt idx="3">
                  <c:v>191419741.47</c:v>
                </c:pt>
                <c:pt idx="4">
                  <c:v>413280762</c:v>
                </c:pt>
                <c:pt idx="5">
                  <c:v>213862958</c:v>
                </c:pt>
                <c:pt idx="6">
                  <c:v>218126144</c:v>
                </c:pt>
                <c:pt idx="7">
                  <c:v>1618083524.3699999</c:v>
                </c:pt>
                <c:pt idx="8">
                  <c:v>319082111.95520002</c:v>
                </c:pt>
                <c:pt idx="9">
                  <c:v>222668256.38</c:v>
                </c:pt>
                <c:pt idx="10">
                  <c:v>730690999.85829997</c:v>
                </c:pt>
                <c:pt idx="11">
                  <c:v>1247156482.2304289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BB-40FC-A3C2-825A9265CBB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9202688"/>
        <c:axId val="161530432"/>
      </c:barChart>
      <c:catAx>
        <c:axId val="36920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1530432"/>
        <c:crosses val="autoZero"/>
        <c:auto val="1"/>
        <c:lblAlgn val="ctr"/>
        <c:lblOffset val="100"/>
        <c:noMultiLvlLbl val="0"/>
      </c:catAx>
      <c:valAx>
        <c:axId val="16153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Pesos Dominicanos [RD$]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920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1E69-6891-4705-AB95-88DE0936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seguimiento de proyectos</vt:lpstr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seguimiento de proyectos</dc:title>
  <dc:creator>Bolivar A. Revi Perez</dc:creator>
  <cp:lastModifiedBy>Sergio M. Polanco Albuerne</cp:lastModifiedBy>
  <cp:revision>10</cp:revision>
  <cp:lastPrinted>2023-01-27T12:47:00Z</cp:lastPrinted>
  <dcterms:created xsi:type="dcterms:W3CDTF">2023-01-13T20:56:00Z</dcterms:created>
  <dcterms:modified xsi:type="dcterms:W3CDTF">2023-01-27T12:49:00Z</dcterms:modified>
</cp:coreProperties>
</file>