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94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</w:tblGrid>
      <w:tr w:rsidR="00C72A69" w:rsidRPr="009C7555" w14:paraId="2D119A9E" w14:textId="77777777" w:rsidTr="00173FAD">
        <w:trPr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343" w14:textId="004B996D" w:rsidR="00C72A69" w:rsidRPr="009C7555" w:rsidRDefault="00FD4EAB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 xml:space="preserve"> </w:t>
            </w:r>
            <w:r w:rsidR="00C72A69"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>CORPORACION DEL ACUEDUCTO Y ALCANTARILLADO DE SANTO DOMINGO</w:t>
            </w:r>
          </w:p>
        </w:tc>
      </w:tr>
      <w:tr w:rsidR="00C72A69" w:rsidRPr="009C7555" w14:paraId="1CD3BF45" w14:textId="77777777" w:rsidTr="00173FAD">
        <w:trPr>
          <w:trHeight w:val="4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ABF" w14:textId="49558279" w:rsidR="00C72A69" w:rsidRPr="009C7555" w:rsidRDefault="00C72A69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  <w:t>(CAASD)</w:t>
            </w:r>
          </w:p>
          <w:p w14:paraId="2656FF78" w14:textId="78670CD6" w:rsidR="00C72A69" w:rsidRPr="009C7555" w:rsidRDefault="0095409E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01718ED3" wp14:editId="0A3A5DBE">
                  <wp:extent cx="2152650" cy="1031124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691" cy="108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6D44" w14:textId="77777777" w:rsidR="00C72A69" w:rsidRPr="009C7555" w:rsidRDefault="00C72A69" w:rsidP="00173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</w:p>
        </w:tc>
      </w:tr>
      <w:tr w:rsidR="00C72A69" w:rsidRPr="009C7555" w14:paraId="553A7F6D" w14:textId="77777777" w:rsidTr="00173FAD">
        <w:trPr>
          <w:trHeight w:val="42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C8F" w14:textId="77777777" w:rsidR="00B65EC4" w:rsidRDefault="00B65EC4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</w:p>
          <w:p w14:paraId="4B756199" w14:textId="208770CC" w:rsidR="00C72A69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  <w:t>Dirección de Planificación y Desarrollo Institucional</w:t>
            </w:r>
          </w:p>
          <w:p w14:paraId="025D6D65" w14:textId="5294805E" w:rsidR="00C72A69" w:rsidRPr="009C7555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s-ES"/>
              </w:rPr>
              <w:t>Depto. Formulación, Análisis y Evaluación de PPP</w:t>
            </w:r>
          </w:p>
        </w:tc>
      </w:tr>
    </w:tbl>
    <w:p w14:paraId="45609D30" w14:textId="19B309BE" w:rsidR="00C72A69" w:rsidRPr="009C7555" w:rsidRDefault="00C72A69" w:rsidP="00C72A69"/>
    <w:p w14:paraId="267B17F3" w14:textId="77777777" w:rsidR="00C72A69" w:rsidRPr="009C7555" w:rsidRDefault="00C72A69" w:rsidP="00C72A69"/>
    <w:p w14:paraId="5B529320" w14:textId="77777777" w:rsidR="00C72A69" w:rsidRPr="009C7555" w:rsidRDefault="00C72A69" w:rsidP="00C72A69"/>
    <w:p w14:paraId="09E32844" w14:textId="77777777" w:rsidR="00C72A69" w:rsidRPr="009C7555" w:rsidRDefault="00C72A69" w:rsidP="00C72A69"/>
    <w:p w14:paraId="6A8C72EC" w14:textId="77777777" w:rsidR="00C72A69" w:rsidRPr="009C7555" w:rsidRDefault="00C72A69" w:rsidP="00C72A69"/>
    <w:p w14:paraId="2921A6BF" w14:textId="77777777" w:rsidR="00C72A69" w:rsidRPr="009C7555" w:rsidRDefault="00C72A69" w:rsidP="00C72A69"/>
    <w:p w14:paraId="0B06AD27" w14:textId="77777777" w:rsidR="00C72A69" w:rsidRPr="009C7555" w:rsidRDefault="00C72A69" w:rsidP="00C72A69"/>
    <w:p w14:paraId="1A2D7AC0" w14:textId="77777777" w:rsidR="00C72A69" w:rsidRPr="009C7555" w:rsidRDefault="00C72A69" w:rsidP="00C72A69"/>
    <w:p w14:paraId="5DCAD976" w14:textId="06F3A9BF" w:rsidR="00C72A69" w:rsidRPr="009C7555" w:rsidRDefault="00C72A69" w:rsidP="00C72A69"/>
    <w:p w14:paraId="4A05692C" w14:textId="7C7AE53F" w:rsidR="00C72A69" w:rsidRPr="009C7555" w:rsidRDefault="00F736D4" w:rsidP="00C72A69">
      <w:r w:rsidRPr="009C755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B797796" wp14:editId="11B9A491">
                <wp:simplePos x="0" y="0"/>
                <wp:positionH relativeFrom="page">
                  <wp:posOffset>599440</wp:posOffset>
                </wp:positionH>
                <wp:positionV relativeFrom="page">
                  <wp:align>bottom</wp:align>
                </wp:positionV>
                <wp:extent cx="6073254" cy="2415654"/>
                <wp:effectExtent l="0" t="0" r="3810" b="3810"/>
                <wp:wrapNone/>
                <wp:docPr id="6" name="Cuadro de texto 6" descr="Title, Subtitle, and Abstr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4" cy="241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BF977" w14:textId="3E60D9EA" w:rsidR="00C72A69" w:rsidRPr="002B18A5" w:rsidRDefault="00000000" w:rsidP="00C72A69">
                            <w:pPr>
                              <w:pStyle w:val="Ttulo"/>
                            </w:pPr>
                            <w:sdt>
                              <w:sdtPr>
                                <w:alias w:val="Título"/>
                                <w:tag w:val=""/>
                                <w:id w:val="-85689196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C72A69">
                                  <w:t>Reporte de seguimiento de proyectos</w:t>
                                </w:r>
                              </w:sdtContent>
                            </w:sdt>
                          </w:p>
                          <w:p w14:paraId="121E1709" w14:textId="7BB27095" w:rsidR="00C72A69" w:rsidRPr="00413512" w:rsidRDefault="009B7C4B" w:rsidP="00C72A69">
                            <w:pPr>
                              <w:pStyle w:val="Subttulo"/>
                            </w:pPr>
                            <w:r>
                              <w:t>enero</w:t>
                            </w:r>
                            <w:r w:rsidR="00A759D9">
                              <w:t>-</w:t>
                            </w:r>
                            <w:r>
                              <w:t>marzo</w:t>
                            </w:r>
                            <w:r w:rsidR="00921B26">
                              <w:t xml:space="preserve"> 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779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Title, Subtitle, and Abstract" style="position:absolute;margin-left:47.2pt;margin-top:0;width:478.2pt;height:19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" o:allowoverlap="f" filled="f" stroked="f" strokeweight=".5pt">
                <v:textbox inset="0,0,0,0">
                  <w:txbxContent>
                    <w:p w14:paraId="3F7BF977" w14:textId="3E60D9EA" w:rsidR="00C72A69" w:rsidRPr="002B18A5" w:rsidRDefault="00000000" w:rsidP="00C72A69">
                      <w:pPr>
                        <w:pStyle w:val="Ttulo"/>
                      </w:pPr>
                      <w:sdt>
                        <w:sdtPr>
                          <w:alias w:val="Título"/>
                          <w:tag w:val=""/>
                          <w:id w:val="-85689196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C72A69">
                            <w:t>Reporte de seguimiento de proyectos</w:t>
                          </w:r>
                        </w:sdtContent>
                      </w:sdt>
                    </w:p>
                    <w:p w14:paraId="121E1709" w14:textId="7BB27095" w:rsidR="00C72A69" w:rsidRPr="00413512" w:rsidRDefault="009B7C4B" w:rsidP="00C72A69">
                      <w:pPr>
                        <w:pStyle w:val="Subttulo"/>
                      </w:pPr>
                      <w:r>
                        <w:t>enero</w:t>
                      </w:r>
                      <w:r w:rsidR="00A759D9">
                        <w:t>-</w:t>
                      </w:r>
                      <w:r>
                        <w:t>marzo</w:t>
                      </w:r>
                      <w:r w:rsidR="00921B26">
                        <w:t xml:space="preserve"> 202</w:t>
                      </w: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EC4" w:rsidRPr="009C7555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4BE8CC57" wp14:editId="2A8D04D0">
            <wp:simplePos x="0" y="0"/>
            <wp:positionH relativeFrom="margin">
              <wp:align>left</wp:align>
            </wp:positionH>
            <wp:positionV relativeFrom="paragraph">
              <wp:posOffset>363899</wp:posOffset>
            </wp:positionV>
            <wp:extent cx="5400040" cy="40500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ort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86A3" w14:textId="10507903" w:rsidR="00C72A69" w:rsidRPr="009C7555" w:rsidRDefault="00C72A69" w:rsidP="00C72A69"/>
    <w:p w14:paraId="455A0A42" w14:textId="51B7350C" w:rsidR="00C72A69" w:rsidRPr="009C7555" w:rsidRDefault="00C72A69" w:rsidP="00C72A69"/>
    <w:p w14:paraId="2A486729" w14:textId="7C171AF0" w:rsidR="00C72A69" w:rsidRPr="009C7555" w:rsidRDefault="00C72A69" w:rsidP="00C72A69"/>
    <w:p w14:paraId="36AA59ED" w14:textId="77777777" w:rsidR="00C72A69" w:rsidRPr="009C7555" w:rsidRDefault="00C72A69" w:rsidP="00C72A69"/>
    <w:p w14:paraId="482A117D" w14:textId="77777777" w:rsidR="00C72A69" w:rsidRPr="009C7555" w:rsidRDefault="00C72A69" w:rsidP="00C72A69">
      <w:pPr>
        <w:sectPr w:rsidR="00C72A69" w:rsidRPr="009C7555" w:rsidSect="00F736D4"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10EDC254" w14:textId="77777777" w:rsidR="00C72A69" w:rsidRPr="009C7555" w:rsidRDefault="00C72A69" w:rsidP="00C72A69">
      <w:pPr>
        <w:pStyle w:val="Citadestacada"/>
        <w:rPr>
          <w:sz w:val="36"/>
        </w:rPr>
      </w:pPr>
      <w:r w:rsidRPr="009C7555">
        <w:rPr>
          <w:sz w:val="36"/>
        </w:rPr>
        <w:lastRenderedPageBreak/>
        <w:t>Reporte de Ejecución Financiera</w:t>
      </w:r>
    </w:p>
    <w:p w14:paraId="042E05DB" w14:textId="66C28883" w:rsidR="0045749D" w:rsidRDefault="00C72A69" w:rsidP="00C72A69">
      <w:pPr>
        <w:jc w:val="both"/>
        <w:rPr>
          <w:rFonts w:ascii="Bookman Old Style" w:hAnsi="Bookman Old Style"/>
          <w:color w:val="auto"/>
          <w:sz w:val="24"/>
        </w:rPr>
      </w:pPr>
      <w:r w:rsidRPr="009C7555">
        <w:rPr>
          <w:rFonts w:ascii="Bookman Old Style" w:hAnsi="Bookman Old Style"/>
          <w:color w:val="auto"/>
          <w:sz w:val="24"/>
        </w:rPr>
        <w:t xml:space="preserve">Los proyectos que recibieron fondos para su ejecución durante </w:t>
      </w:r>
      <w:r w:rsidR="00BF0883">
        <w:rPr>
          <w:rFonts w:ascii="Bookman Old Style" w:hAnsi="Bookman Old Style"/>
          <w:color w:val="auto"/>
          <w:sz w:val="24"/>
        </w:rPr>
        <w:t xml:space="preserve">el trimestre </w:t>
      </w:r>
      <w:r w:rsidR="009B7C4B">
        <w:rPr>
          <w:rFonts w:ascii="Bookman Old Style" w:hAnsi="Bookman Old Style"/>
          <w:color w:val="auto"/>
          <w:sz w:val="24"/>
        </w:rPr>
        <w:t>enero – marzo 2025</w:t>
      </w:r>
      <w:r w:rsidRPr="009C7555">
        <w:rPr>
          <w:rFonts w:ascii="Bookman Old Style" w:hAnsi="Bookman Old Style"/>
          <w:color w:val="auto"/>
          <w:sz w:val="24"/>
        </w:rPr>
        <w:t xml:space="preserve"> se encuentran detallados en la siguiente tabla: </w:t>
      </w:r>
    </w:p>
    <w:p w14:paraId="38E4F193" w14:textId="3DAA8C29" w:rsidR="008C661E" w:rsidRDefault="008C661E" w:rsidP="00C72A69">
      <w:pPr>
        <w:jc w:val="both"/>
        <w:rPr>
          <w:color w:val="auto"/>
          <w:kern w:val="0"/>
          <w:sz w:val="22"/>
          <w:szCs w:val="22"/>
          <w:lang w:val="es-DO" w:eastAsia="en-US"/>
        </w:rPr>
      </w:pPr>
      <w:r>
        <w:fldChar w:fldCharType="begin"/>
      </w:r>
      <w:r>
        <w:instrText xml:space="preserve"> LINK </w:instrText>
      </w:r>
      <w:r w:rsidR="008679C0">
        <w:instrText xml:space="preserve">Excel.Sheet.12 "C:\\Users\\sergio.polanco\\Documents\\CAASD 2024\\Inversion 2024\\4to Trimestre\\Reporte de seguimiento 4to  trimestre 2024.xlsx" "Tabla Final!F6C5:F66C7" </w:instrText>
      </w:r>
      <w:r>
        <w:instrText xml:space="preserve">\a \f 4 \h </w:instrText>
      </w:r>
      <w:r>
        <w:fldChar w:fldCharType="separate"/>
      </w:r>
    </w:p>
    <w:p w14:paraId="7A33691A" w14:textId="77777777" w:rsidR="009D5D19" w:rsidRDefault="008C661E" w:rsidP="00C72A69">
      <w:pPr>
        <w:jc w:val="both"/>
        <w:rPr>
          <w:rFonts w:ascii="Bookman Old Style" w:hAnsi="Bookman Old Style"/>
          <w:color w:val="auto"/>
          <w:sz w:val="24"/>
        </w:rPr>
      </w:pPr>
      <w:r>
        <w:rPr>
          <w:rFonts w:ascii="Bookman Old Style" w:hAnsi="Bookman Old Style"/>
          <w:color w:val="auto"/>
          <w:sz w:val="24"/>
        </w:rPr>
        <w:fldChar w:fldCharType="end"/>
      </w: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3564"/>
        <w:gridCol w:w="1988"/>
      </w:tblGrid>
      <w:tr w:rsidR="009D5D19" w:rsidRPr="009D5D19" w14:paraId="3499C379" w14:textId="77777777" w:rsidTr="009D5D19">
        <w:trPr>
          <w:trHeight w:val="43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413CB" w14:textId="77777777" w:rsidR="009D5D19" w:rsidRPr="009D5D19" w:rsidRDefault="009D5D19" w:rsidP="009D5D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9D5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SNIP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880446" w14:textId="77777777" w:rsidR="009D5D19" w:rsidRPr="009D5D19" w:rsidRDefault="009D5D19" w:rsidP="009D5D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9D5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NOMBRE PROYECTO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8CDBE" w14:textId="77777777" w:rsidR="009D5D19" w:rsidRPr="009D5D19" w:rsidRDefault="009D5D19" w:rsidP="009D5D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9D5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MONTO</w:t>
            </w:r>
          </w:p>
        </w:tc>
      </w:tr>
      <w:tr w:rsidR="009D5D19" w:rsidRPr="009D5D19" w14:paraId="2EAB6FCC" w14:textId="77777777" w:rsidTr="009D5D19">
        <w:trPr>
          <w:trHeight w:val="6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9ECBD72" w14:textId="77777777" w:rsidR="009D5D19" w:rsidRPr="009D5D19" w:rsidRDefault="009D5D19" w:rsidP="009D5D19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14534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A2C72A3" w14:textId="77777777" w:rsidR="009D5D19" w:rsidRPr="009D5D19" w:rsidRDefault="009D5D19" w:rsidP="009D5D19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AMPLIACIÓN ACUEDUCTO ORIENTAL BARRERA DE SALINIDAD Y TRASVASE A SANTO DOMINGO NORTE, FASE 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636C834" w14:textId="77777777" w:rsidR="009D5D19" w:rsidRPr="009D5D19" w:rsidRDefault="009D5D19" w:rsidP="009D5D19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9,701,561.57</w:t>
            </w:r>
          </w:p>
        </w:tc>
      </w:tr>
      <w:tr w:rsidR="009D5D19" w:rsidRPr="009D5D19" w14:paraId="44435043" w14:textId="77777777" w:rsidTr="009D5D19">
        <w:trPr>
          <w:trHeight w:val="30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1ECB729" w14:textId="77777777" w:rsidR="009D5D19" w:rsidRPr="009D5D19" w:rsidRDefault="009D5D19" w:rsidP="009D5D19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13B4F65" w14:textId="77777777" w:rsidR="009D5D19" w:rsidRPr="009D5D19" w:rsidRDefault="009D5D19" w:rsidP="009D5D19">
            <w:pPr>
              <w:spacing w:before="0"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B61DC0B" w14:textId="77777777" w:rsidR="009D5D19" w:rsidRPr="009D5D19" w:rsidRDefault="009D5D19" w:rsidP="009D5D19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9D5D19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9,701,561.57</w:t>
            </w:r>
          </w:p>
        </w:tc>
      </w:tr>
    </w:tbl>
    <w:p w14:paraId="6837C8E5" w14:textId="0B3137B9" w:rsidR="00F976C8" w:rsidRDefault="00F976C8" w:rsidP="00C72A69">
      <w:pPr>
        <w:jc w:val="both"/>
        <w:rPr>
          <w:rFonts w:ascii="Bookman Old Style" w:hAnsi="Bookman Old Style"/>
          <w:color w:val="auto"/>
          <w:sz w:val="24"/>
        </w:rPr>
      </w:pPr>
    </w:p>
    <w:p w14:paraId="71F85A67" w14:textId="12A62086" w:rsidR="002326B3" w:rsidRPr="00826283" w:rsidRDefault="009D5D19" w:rsidP="00C72A69">
      <w:pPr>
        <w:jc w:val="both"/>
        <w:rPr>
          <w:rFonts w:ascii="Bookman Old Style" w:hAnsi="Bookman Old Style"/>
          <w:color w:val="FF0000"/>
          <w:sz w:val="24"/>
        </w:rPr>
      </w:pPr>
      <w:r w:rsidRPr="00826283">
        <w:rPr>
          <w:rFonts w:ascii="Bookman Old Style" w:hAnsi="Bookman Old Style"/>
          <w:color w:val="FF0000"/>
          <w:sz w:val="24"/>
        </w:rPr>
        <w:t xml:space="preserve">NOTA: Hasta </w:t>
      </w:r>
      <w:r w:rsidR="008679C0">
        <w:rPr>
          <w:rFonts w:ascii="Bookman Old Style" w:hAnsi="Bookman Old Style"/>
          <w:color w:val="FF0000"/>
          <w:sz w:val="24"/>
        </w:rPr>
        <w:t>finales</w:t>
      </w:r>
      <w:r w:rsidRPr="00826283">
        <w:rPr>
          <w:rFonts w:ascii="Bookman Old Style" w:hAnsi="Bookman Old Style"/>
          <w:color w:val="FF0000"/>
          <w:sz w:val="24"/>
        </w:rPr>
        <w:t xml:space="preserve"> de </w:t>
      </w:r>
      <w:r w:rsidR="008679C0">
        <w:rPr>
          <w:rFonts w:ascii="Bookman Old Style" w:hAnsi="Bookman Old Style"/>
          <w:color w:val="FF0000"/>
          <w:sz w:val="24"/>
        </w:rPr>
        <w:t>febrero</w:t>
      </w:r>
      <w:r w:rsidRPr="00826283">
        <w:rPr>
          <w:rFonts w:ascii="Bookman Old Style" w:hAnsi="Bookman Old Style"/>
          <w:color w:val="FF0000"/>
          <w:sz w:val="24"/>
        </w:rPr>
        <w:t xml:space="preserve"> el gobierno central habilito los fondos de inversión</w:t>
      </w:r>
      <w:r w:rsidR="0036751C" w:rsidRPr="00826283">
        <w:rPr>
          <w:rFonts w:ascii="Bookman Old Style" w:hAnsi="Bookman Old Style"/>
          <w:color w:val="FF0000"/>
          <w:sz w:val="24"/>
        </w:rPr>
        <w:t>, por tal motivo el monto pagado de inversión fue muy bajo</w:t>
      </w:r>
      <w:r w:rsidR="008679C0">
        <w:rPr>
          <w:rFonts w:ascii="Bookman Old Style" w:hAnsi="Bookman Old Style"/>
          <w:color w:val="FF0000"/>
          <w:sz w:val="24"/>
        </w:rPr>
        <w:t xml:space="preserve"> debido a que los procesos de pago iniciaron al final del trimestre.</w:t>
      </w:r>
    </w:p>
    <w:p w14:paraId="3E3FB38A" w14:textId="70CC43D1" w:rsidR="00B460F5" w:rsidRDefault="00B460F5" w:rsidP="00BF0883">
      <w:pPr>
        <w:rPr>
          <w:noProof/>
          <w:lang w:val="es-DO" w:eastAsia="es-DO"/>
        </w:rPr>
      </w:pPr>
    </w:p>
    <w:p w14:paraId="08B841F1" w14:textId="77777777" w:rsidR="009D5D19" w:rsidRDefault="009D5D19" w:rsidP="00BF0883">
      <w:pPr>
        <w:rPr>
          <w:noProof/>
          <w:lang w:val="es-DO" w:eastAsia="es-DO"/>
        </w:rPr>
      </w:pPr>
    </w:p>
    <w:p w14:paraId="1AE7EF2C" w14:textId="77777777" w:rsidR="009D5D19" w:rsidRDefault="009D5D19" w:rsidP="00BF0883">
      <w:pPr>
        <w:rPr>
          <w:noProof/>
          <w:lang w:val="es-DO" w:eastAsia="es-DO"/>
        </w:rPr>
      </w:pPr>
    </w:p>
    <w:p w14:paraId="7F6811A4" w14:textId="77777777" w:rsidR="009D5D19" w:rsidRDefault="009D5D19" w:rsidP="00BF0883">
      <w:pPr>
        <w:rPr>
          <w:noProof/>
          <w:lang w:val="es-DO" w:eastAsia="es-DO"/>
        </w:rPr>
      </w:pPr>
    </w:p>
    <w:p w14:paraId="2CB82B39" w14:textId="12B3D965" w:rsidR="008C661E" w:rsidRDefault="009D5D19" w:rsidP="00BF0883">
      <w:pPr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18A7B98E" wp14:editId="46BE15C2">
            <wp:extent cx="5612130" cy="3317875"/>
            <wp:effectExtent l="0" t="0" r="7620" b="15875"/>
            <wp:docPr id="10255809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68C3938-CA48-8A8E-D244-0968EE71F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E744EA" w14:textId="77777777" w:rsidR="009D5D19" w:rsidRDefault="009D5D19" w:rsidP="00BF0883">
      <w:pPr>
        <w:rPr>
          <w:noProof/>
          <w:lang w:val="es-DO" w:eastAsia="es-DO"/>
        </w:rPr>
      </w:pPr>
    </w:p>
    <w:p w14:paraId="7FF68D5E" w14:textId="2ED08536" w:rsidR="009D5D19" w:rsidRDefault="009D5D19" w:rsidP="00BF0883">
      <w:pPr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10932696" wp14:editId="18B7E756">
            <wp:extent cx="5612130" cy="4048125"/>
            <wp:effectExtent l="0" t="0" r="7620" b="9525"/>
            <wp:docPr id="6841839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DABAC5-A64B-17D5-D34F-9CD479B79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4A5057" w14:textId="3F835B7D" w:rsidR="00453B7A" w:rsidRPr="00D150EF" w:rsidRDefault="009D5D19" w:rsidP="00D150EF">
      <w:pPr>
        <w:jc w:val="center"/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2D5990CA" wp14:editId="57D11708">
            <wp:extent cx="5612130" cy="2552700"/>
            <wp:effectExtent l="0" t="0" r="7620" b="0"/>
            <wp:docPr id="10825545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72A69" w:rsidRPr="00CE746C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E746C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separate"/>
      </w:r>
      <w:r w:rsidR="00F736D4">
        <w:rPr>
          <w:i/>
          <w:iCs/>
          <w:noProof/>
          <w:color w:val="44546A" w:themeColor="text2"/>
          <w:sz w:val="18"/>
          <w:szCs w:val="18"/>
        </w:rPr>
        <w:t>1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end"/>
      </w:r>
      <w:r w:rsidR="00C93167" w:rsidRPr="00CE746C">
        <w:rPr>
          <w:i/>
          <w:iCs/>
          <w:color w:val="44546A" w:themeColor="text2"/>
          <w:sz w:val="18"/>
          <w:szCs w:val="18"/>
        </w:rPr>
        <w:t>:</w:t>
      </w:r>
      <w:r w:rsidR="00277462" w:rsidRPr="00CE746C">
        <w:rPr>
          <w:i/>
          <w:iCs/>
          <w:color w:val="44546A" w:themeColor="text2"/>
          <w:sz w:val="18"/>
          <w:szCs w:val="18"/>
        </w:rPr>
        <w:t xml:space="preserve"> Resumen de la Inversión en 202</w:t>
      </w:r>
      <w:r w:rsidR="002326B3">
        <w:rPr>
          <w:i/>
          <w:iCs/>
          <w:color w:val="44546A" w:themeColor="text2"/>
          <w:sz w:val="18"/>
          <w:szCs w:val="18"/>
        </w:rPr>
        <w:t>4</w:t>
      </w:r>
    </w:p>
    <w:p w14:paraId="68091236" w14:textId="34A14458" w:rsidR="0095409E" w:rsidRPr="007F4C90" w:rsidRDefault="009D5D19" w:rsidP="007F4C90">
      <w:pPr>
        <w:spacing w:before="0"/>
        <w:jc w:val="center"/>
        <w:rPr>
          <w:noProof/>
        </w:rPr>
      </w:pPr>
      <w:r>
        <w:rPr>
          <w:noProof/>
        </w:rPr>
        <w:drawing>
          <wp:inline distT="0" distB="0" distL="0" distR="0" wp14:anchorId="29C7C60D" wp14:editId="2E50E2DE">
            <wp:extent cx="5612130" cy="3655060"/>
            <wp:effectExtent l="0" t="0" r="7620" b="2540"/>
            <wp:docPr id="11307934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267E0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93167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separate"/>
      </w:r>
      <w:r w:rsidR="00F736D4">
        <w:rPr>
          <w:i/>
          <w:iCs/>
          <w:noProof/>
          <w:color w:val="44546A" w:themeColor="text2"/>
          <w:sz w:val="18"/>
          <w:szCs w:val="18"/>
        </w:rPr>
        <w:t>2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end"/>
      </w:r>
      <w:r w:rsidR="00C72A69" w:rsidRPr="00C93167">
        <w:rPr>
          <w:i/>
          <w:iCs/>
          <w:color w:val="44546A" w:themeColor="text2"/>
          <w:sz w:val="18"/>
          <w:szCs w:val="18"/>
        </w:rPr>
        <w:t>: Evolu</w:t>
      </w:r>
      <w:r w:rsidR="00C93167" w:rsidRPr="00C93167">
        <w:rPr>
          <w:i/>
          <w:iCs/>
          <w:color w:val="44546A" w:themeColor="text2"/>
          <w:sz w:val="18"/>
          <w:szCs w:val="18"/>
        </w:rPr>
        <w:t xml:space="preserve">ción de la Inversión </w:t>
      </w:r>
      <w:r w:rsidR="00277462">
        <w:rPr>
          <w:i/>
          <w:iCs/>
          <w:color w:val="44546A" w:themeColor="text2"/>
          <w:sz w:val="18"/>
          <w:szCs w:val="18"/>
        </w:rPr>
        <w:t>Durante 202</w:t>
      </w:r>
      <w:r w:rsidR="002326B3">
        <w:rPr>
          <w:i/>
          <w:iCs/>
          <w:color w:val="44546A" w:themeColor="text2"/>
          <w:sz w:val="18"/>
          <w:szCs w:val="18"/>
        </w:rPr>
        <w:t>4</w:t>
      </w:r>
    </w:p>
    <w:p w14:paraId="69538465" w14:textId="77777777" w:rsidR="00165229" w:rsidRDefault="00165229" w:rsidP="00277462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1A1282F7" w14:textId="4A9D4AE8" w:rsidR="0090009B" w:rsidRDefault="0090009B" w:rsidP="00277462">
      <w:r>
        <w:t xml:space="preserve">          </w:t>
      </w:r>
      <w:r w:rsidR="005114D0">
        <w:t>Elaborado</w:t>
      </w:r>
      <w:r>
        <w:t xml:space="preserve"> por:                                                                                                       </w:t>
      </w:r>
      <w:r w:rsidR="0072522F">
        <w:t>Aprobado</w:t>
      </w:r>
      <w:r>
        <w:t xml:space="preserve"> por:</w:t>
      </w:r>
    </w:p>
    <w:p w14:paraId="01E1822C" w14:textId="77777777" w:rsidR="0072522F" w:rsidRDefault="0072522F" w:rsidP="0090009B">
      <w:pPr>
        <w:spacing w:after="0"/>
      </w:pPr>
    </w:p>
    <w:p w14:paraId="5336F0D5" w14:textId="405E6F52" w:rsidR="0090009B" w:rsidRDefault="0090009B" w:rsidP="0090009B">
      <w:pPr>
        <w:spacing w:after="0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9B1C4" wp14:editId="2BE9C74D">
                <wp:simplePos x="0" y="0"/>
                <wp:positionH relativeFrom="column">
                  <wp:posOffset>3693160</wp:posOffset>
                </wp:positionH>
                <wp:positionV relativeFrom="paragraph">
                  <wp:posOffset>144145</wp:posOffset>
                </wp:positionV>
                <wp:extent cx="1296062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40C1" id="Conector recto 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11.35pt" to="39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8CB9E" wp14:editId="2FC8584C">
                <wp:simplePos x="0" y="0"/>
                <wp:positionH relativeFrom="column">
                  <wp:posOffset>-6461</wp:posOffset>
                </wp:positionH>
                <wp:positionV relativeFrom="paragraph">
                  <wp:posOffset>108585</wp:posOffset>
                </wp:positionV>
                <wp:extent cx="1296062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8D3A" id="Conector recto 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8.55pt" to="101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ab/>
      </w:r>
    </w:p>
    <w:p w14:paraId="6C057053" w14:textId="0750C33B" w:rsidR="0072522F" w:rsidRPr="000C2F5C" w:rsidRDefault="0072522F" w:rsidP="0072522F">
      <w:pPr>
        <w:spacing w:before="0" w:after="0"/>
        <w:rPr>
          <w:rFonts w:ascii="Bookman Old Style" w:hAnsi="Bookman Old Style"/>
          <w:b/>
          <w:color w:val="auto"/>
          <w:sz w:val="18"/>
        </w:rPr>
      </w:pPr>
      <w:r>
        <w:rPr>
          <w:b/>
          <w:color w:val="000000" w:themeColor="text1"/>
        </w:rPr>
        <w:t xml:space="preserve">  </w:t>
      </w:r>
      <w:r w:rsidRPr="0072522F">
        <w:rPr>
          <w:b/>
          <w:color w:val="000000" w:themeColor="text1"/>
        </w:rPr>
        <w:t>Ing. Sergio Polanco</w:t>
      </w:r>
      <w:r w:rsidR="00BB77FF">
        <w:rPr>
          <w:b/>
          <w:color w:val="000000" w:themeColor="text1"/>
        </w:rPr>
        <w:t xml:space="preserve"> </w:t>
      </w:r>
      <w:r w:rsidR="0090009B">
        <w:rPr>
          <w:b/>
          <w:color w:val="000000" w:themeColor="text1"/>
        </w:rPr>
        <w:t xml:space="preserve">                                                                                           </w:t>
      </w:r>
      <w:r w:rsidRPr="000C2F5C">
        <w:rPr>
          <w:rFonts w:ascii="Bookman Old Style" w:hAnsi="Bookman Old Style"/>
          <w:b/>
          <w:color w:val="auto"/>
          <w:sz w:val="18"/>
        </w:rPr>
        <w:t>Lic. Katihusca Ledesma</w:t>
      </w:r>
    </w:p>
    <w:p w14:paraId="1436FF09" w14:textId="701C30FE" w:rsidR="0090009B" w:rsidRPr="009D5D19" w:rsidRDefault="0090009B" w:rsidP="009D5D19">
      <w:pPr>
        <w:spacing w:before="0" w:after="0"/>
        <w:jc w:val="center"/>
        <w:rPr>
          <w:sz w:val="14"/>
        </w:rPr>
      </w:pPr>
      <w:r>
        <w:rPr>
          <w:color w:val="000000" w:themeColor="text1"/>
        </w:rPr>
        <w:t xml:space="preserve"> </w:t>
      </w:r>
      <w:r w:rsidR="00A92A31">
        <w:rPr>
          <w:color w:val="000000" w:themeColor="text1"/>
        </w:rPr>
        <w:t xml:space="preserve"> </w:t>
      </w:r>
      <w:r w:rsidR="0072522F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72522F" w:rsidRPr="0072522F">
        <w:rPr>
          <w:color w:val="000000" w:themeColor="text1"/>
        </w:rPr>
        <w:t>Enc. Depto. PPP</w:t>
      </w:r>
      <w:r>
        <w:rPr>
          <w:color w:val="000000" w:themeColor="text1"/>
        </w:rPr>
        <w:t xml:space="preserve">                                                                                    </w:t>
      </w:r>
      <w:r w:rsidR="0072522F" w:rsidRPr="00C64010">
        <w:rPr>
          <w:rFonts w:ascii="Bookman Old Style" w:hAnsi="Bookman Old Style"/>
          <w:color w:val="auto"/>
          <w:sz w:val="18"/>
        </w:rPr>
        <w:t>Directora Planificación y Desarrollo</w:t>
      </w:r>
    </w:p>
    <w:sectPr w:rsidR="0090009B" w:rsidRPr="009D5D19" w:rsidSect="00F736D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1169" w14:textId="77777777" w:rsidR="00214F43" w:rsidRDefault="00214F43">
      <w:pPr>
        <w:spacing w:before="0" w:after="0" w:line="240" w:lineRule="auto"/>
      </w:pPr>
      <w:r>
        <w:separator/>
      </w:r>
    </w:p>
  </w:endnote>
  <w:endnote w:type="continuationSeparator" w:id="0">
    <w:p w14:paraId="2C1A8979" w14:textId="77777777" w:rsidR="00214F43" w:rsidRDefault="00214F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229331"/>
      <w:docPartObj>
        <w:docPartGallery w:val="Page Numbers (Bottom of Page)"/>
        <w:docPartUnique/>
      </w:docPartObj>
    </w:sdtPr>
    <w:sdtContent>
      <w:p w14:paraId="20F58A53" w14:textId="7421F934" w:rsidR="00D929F1" w:rsidRDefault="00C72A69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0883">
          <w:rPr>
            <w:noProof/>
          </w:rPr>
          <w:t>2</w:t>
        </w:r>
        <w:r>
          <w:fldChar w:fldCharType="end"/>
        </w:r>
      </w:p>
    </w:sdtContent>
  </w:sdt>
  <w:p w14:paraId="06C8634E" w14:textId="77777777" w:rsidR="00D929F1" w:rsidRDefault="00D92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DB1C" w14:textId="77777777" w:rsidR="00214F43" w:rsidRDefault="00214F43">
      <w:pPr>
        <w:spacing w:before="0" w:after="0" w:line="240" w:lineRule="auto"/>
      </w:pPr>
      <w:r>
        <w:separator/>
      </w:r>
    </w:p>
  </w:footnote>
  <w:footnote w:type="continuationSeparator" w:id="0">
    <w:p w14:paraId="58046A95" w14:textId="77777777" w:rsidR="00214F43" w:rsidRDefault="00214F4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42"/>
    <w:rsid w:val="00017748"/>
    <w:rsid w:val="000265F3"/>
    <w:rsid w:val="00035957"/>
    <w:rsid w:val="00043EEF"/>
    <w:rsid w:val="0005760F"/>
    <w:rsid w:val="000917DF"/>
    <w:rsid w:val="000A292D"/>
    <w:rsid w:val="000C7189"/>
    <w:rsid w:val="000D5BF5"/>
    <w:rsid w:val="000E02F1"/>
    <w:rsid w:val="000E7BE1"/>
    <w:rsid w:val="000F062B"/>
    <w:rsid w:val="000F317A"/>
    <w:rsid w:val="000F555A"/>
    <w:rsid w:val="00102594"/>
    <w:rsid w:val="00126495"/>
    <w:rsid w:val="001372E0"/>
    <w:rsid w:val="00142445"/>
    <w:rsid w:val="00165229"/>
    <w:rsid w:val="0017459A"/>
    <w:rsid w:val="001906B7"/>
    <w:rsid w:val="00192620"/>
    <w:rsid w:val="001B0BC4"/>
    <w:rsid w:val="001B4A52"/>
    <w:rsid w:val="001D15EF"/>
    <w:rsid w:val="001D242A"/>
    <w:rsid w:val="001D3D18"/>
    <w:rsid w:val="001E73FD"/>
    <w:rsid w:val="001F7189"/>
    <w:rsid w:val="00205D7F"/>
    <w:rsid w:val="00214C41"/>
    <w:rsid w:val="00214F43"/>
    <w:rsid w:val="0021738B"/>
    <w:rsid w:val="00224CA8"/>
    <w:rsid w:val="00226F48"/>
    <w:rsid w:val="00231C91"/>
    <w:rsid w:val="002326B3"/>
    <w:rsid w:val="0023792B"/>
    <w:rsid w:val="002441A2"/>
    <w:rsid w:val="00251900"/>
    <w:rsid w:val="0025398F"/>
    <w:rsid w:val="0025509C"/>
    <w:rsid w:val="00262477"/>
    <w:rsid w:val="00277462"/>
    <w:rsid w:val="00280219"/>
    <w:rsid w:val="00295948"/>
    <w:rsid w:val="002A0C99"/>
    <w:rsid w:val="002A69B4"/>
    <w:rsid w:val="002C2B77"/>
    <w:rsid w:val="002C7B4B"/>
    <w:rsid w:val="002E1C36"/>
    <w:rsid w:val="002E665C"/>
    <w:rsid w:val="002F7B42"/>
    <w:rsid w:val="00301F02"/>
    <w:rsid w:val="00347988"/>
    <w:rsid w:val="00361961"/>
    <w:rsid w:val="003634F7"/>
    <w:rsid w:val="003653E1"/>
    <w:rsid w:val="0036751C"/>
    <w:rsid w:val="00373989"/>
    <w:rsid w:val="003A55A0"/>
    <w:rsid w:val="003B30FE"/>
    <w:rsid w:val="003C38CE"/>
    <w:rsid w:val="003C7C63"/>
    <w:rsid w:val="003D4995"/>
    <w:rsid w:val="003E6293"/>
    <w:rsid w:val="003F69DC"/>
    <w:rsid w:val="00406575"/>
    <w:rsid w:val="004138D0"/>
    <w:rsid w:val="004534AE"/>
    <w:rsid w:val="00453B7A"/>
    <w:rsid w:val="004568D5"/>
    <w:rsid w:val="0045749D"/>
    <w:rsid w:val="004620F6"/>
    <w:rsid w:val="004663E7"/>
    <w:rsid w:val="0047149A"/>
    <w:rsid w:val="00483259"/>
    <w:rsid w:val="00496F30"/>
    <w:rsid w:val="004A125D"/>
    <w:rsid w:val="004A2BB9"/>
    <w:rsid w:val="004B329B"/>
    <w:rsid w:val="004C0B67"/>
    <w:rsid w:val="004C33EB"/>
    <w:rsid w:val="004E51E5"/>
    <w:rsid w:val="005114D0"/>
    <w:rsid w:val="00517F96"/>
    <w:rsid w:val="00565C5A"/>
    <w:rsid w:val="005A3505"/>
    <w:rsid w:val="005B3E6B"/>
    <w:rsid w:val="005B76C3"/>
    <w:rsid w:val="005C0489"/>
    <w:rsid w:val="005C4084"/>
    <w:rsid w:val="005C5821"/>
    <w:rsid w:val="005E1F90"/>
    <w:rsid w:val="005E4C86"/>
    <w:rsid w:val="005E7A5A"/>
    <w:rsid w:val="005E7D85"/>
    <w:rsid w:val="005F24FE"/>
    <w:rsid w:val="005F4619"/>
    <w:rsid w:val="00616065"/>
    <w:rsid w:val="00626CB6"/>
    <w:rsid w:val="00631930"/>
    <w:rsid w:val="00635783"/>
    <w:rsid w:val="00641E96"/>
    <w:rsid w:val="00645DF6"/>
    <w:rsid w:val="00653A82"/>
    <w:rsid w:val="006B52FD"/>
    <w:rsid w:val="006C174A"/>
    <w:rsid w:val="006C505A"/>
    <w:rsid w:val="006D077D"/>
    <w:rsid w:val="006E72B3"/>
    <w:rsid w:val="006F1E0E"/>
    <w:rsid w:val="006F3251"/>
    <w:rsid w:val="006F47C7"/>
    <w:rsid w:val="006F7215"/>
    <w:rsid w:val="00705089"/>
    <w:rsid w:val="00707C76"/>
    <w:rsid w:val="00722E2B"/>
    <w:rsid w:val="00724933"/>
    <w:rsid w:val="0072494F"/>
    <w:rsid w:val="0072522F"/>
    <w:rsid w:val="00734F66"/>
    <w:rsid w:val="0074421F"/>
    <w:rsid w:val="00752CCB"/>
    <w:rsid w:val="007670A5"/>
    <w:rsid w:val="00770FD1"/>
    <w:rsid w:val="00772A0D"/>
    <w:rsid w:val="00787901"/>
    <w:rsid w:val="00790396"/>
    <w:rsid w:val="007A24A6"/>
    <w:rsid w:val="007D0274"/>
    <w:rsid w:val="007D11BC"/>
    <w:rsid w:val="007D44CF"/>
    <w:rsid w:val="007F4C90"/>
    <w:rsid w:val="00803B15"/>
    <w:rsid w:val="00811CBE"/>
    <w:rsid w:val="00814A44"/>
    <w:rsid w:val="00826283"/>
    <w:rsid w:val="008267E0"/>
    <w:rsid w:val="00835B9F"/>
    <w:rsid w:val="00860086"/>
    <w:rsid w:val="008679C0"/>
    <w:rsid w:val="0087573B"/>
    <w:rsid w:val="00887801"/>
    <w:rsid w:val="008C0253"/>
    <w:rsid w:val="008C2CB7"/>
    <w:rsid w:val="008C661E"/>
    <w:rsid w:val="008E78C7"/>
    <w:rsid w:val="008E7E24"/>
    <w:rsid w:val="008F297B"/>
    <w:rsid w:val="0090009B"/>
    <w:rsid w:val="009029DF"/>
    <w:rsid w:val="00903018"/>
    <w:rsid w:val="00921B26"/>
    <w:rsid w:val="00921F4A"/>
    <w:rsid w:val="00936879"/>
    <w:rsid w:val="00936E70"/>
    <w:rsid w:val="00940F70"/>
    <w:rsid w:val="00947C3A"/>
    <w:rsid w:val="0095409E"/>
    <w:rsid w:val="00955D14"/>
    <w:rsid w:val="00960224"/>
    <w:rsid w:val="00971DA4"/>
    <w:rsid w:val="00985E68"/>
    <w:rsid w:val="0099150F"/>
    <w:rsid w:val="009A06B3"/>
    <w:rsid w:val="009A0FF6"/>
    <w:rsid w:val="009A7B79"/>
    <w:rsid w:val="009B0029"/>
    <w:rsid w:val="009B1182"/>
    <w:rsid w:val="009B7C4B"/>
    <w:rsid w:val="009C0749"/>
    <w:rsid w:val="009C45DC"/>
    <w:rsid w:val="009D51AF"/>
    <w:rsid w:val="009D589E"/>
    <w:rsid w:val="009D5D19"/>
    <w:rsid w:val="00A03160"/>
    <w:rsid w:val="00A06CFF"/>
    <w:rsid w:val="00A21D3B"/>
    <w:rsid w:val="00A251C3"/>
    <w:rsid w:val="00A45539"/>
    <w:rsid w:val="00A471C5"/>
    <w:rsid w:val="00A5655B"/>
    <w:rsid w:val="00A627F4"/>
    <w:rsid w:val="00A66A76"/>
    <w:rsid w:val="00A705A9"/>
    <w:rsid w:val="00A755A1"/>
    <w:rsid w:val="00A759D9"/>
    <w:rsid w:val="00A90436"/>
    <w:rsid w:val="00A92A31"/>
    <w:rsid w:val="00A93668"/>
    <w:rsid w:val="00AB4FBE"/>
    <w:rsid w:val="00AB7386"/>
    <w:rsid w:val="00AC5806"/>
    <w:rsid w:val="00AE1BFD"/>
    <w:rsid w:val="00B07E56"/>
    <w:rsid w:val="00B12C23"/>
    <w:rsid w:val="00B24D36"/>
    <w:rsid w:val="00B41936"/>
    <w:rsid w:val="00B460F5"/>
    <w:rsid w:val="00B65EC4"/>
    <w:rsid w:val="00B74118"/>
    <w:rsid w:val="00B75C37"/>
    <w:rsid w:val="00BA72C1"/>
    <w:rsid w:val="00BB77FF"/>
    <w:rsid w:val="00BC1345"/>
    <w:rsid w:val="00BD371B"/>
    <w:rsid w:val="00BE6E4D"/>
    <w:rsid w:val="00BF0883"/>
    <w:rsid w:val="00BF1C64"/>
    <w:rsid w:val="00C004F6"/>
    <w:rsid w:val="00C02B52"/>
    <w:rsid w:val="00C13BD9"/>
    <w:rsid w:val="00C2339F"/>
    <w:rsid w:val="00C24F4F"/>
    <w:rsid w:val="00C44C79"/>
    <w:rsid w:val="00C6678A"/>
    <w:rsid w:val="00C72A69"/>
    <w:rsid w:val="00C736F4"/>
    <w:rsid w:val="00C81D17"/>
    <w:rsid w:val="00C8225A"/>
    <w:rsid w:val="00C93167"/>
    <w:rsid w:val="00C947AF"/>
    <w:rsid w:val="00CA5D2E"/>
    <w:rsid w:val="00CB2D71"/>
    <w:rsid w:val="00CC0989"/>
    <w:rsid w:val="00CE746C"/>
    <w:rsid w:val="00D0671B"/>
    <w:rsid w:val="00D150EF"/>
    <w:rsid w:val="00D3098C"/>
    <w:rsid w:val="00D316B7"/>
    <w:rsid w:val="00D6495C"/>
    <w:rsid w:val="00D7098C"/>
    <w:rsid w:val="00D75EAE"/>
    <w:rsid w:val="00D8750F"/>
    <w:rsid w:val="00D90B92"/>
    <w:rsid w:val="00D91D33"/>
    <w:rsid w:val="00D929F1"/>
    <w:rsid w:val="00DA79CC"/>
    <w:rsid w:val="00DD740C"/>
    <w:rsid w:val="00E019AD"/>
    <w:rsid w:val="00E10298"/>
    <w:rsid w:val="00E132DD"/>
    <w:rsid w:val="00E42F3F"/>
    <w:rsid w:val="00E50678"/>
    <w:rsid w:val="00E56269"/>
    <w:rsid w:val="00E87BE0"/>
    <w:rsid w:val="00EE01D9"/>
    <w:rsid w:val="00EE4DC6"/>
    <w:rsid w:val="00EF22F6"/>
    <w:rsid w:val="00F53E14"/>
    <w:rsid w:val="00F736D4"/>
    <w:rsid w:val="00F76326"/>
    <w:rsid w:val="00F95B20"/>
    <w:rsid w:val="00F976C8"/>
    <w:rsid w:val="00FA14F5"/>
    <w:rsid w:val="00FD03E0"/>
    <w:rsid w:val="00FD4EAB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AE950"/>
  <w15:docId w15:val="{D5635EF8-A31D-480B-8149-9379271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9"/>
    <w:pPr>
      <w:spacing w:before="40" w:line="288" w:lineRule="auto"/>
    </w:pPr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0F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C72A69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4472C4" w:themeColor="accent1"/>
      <w:sz w:val="56"/>
    </w:rPr>
  </w:style>
  <w:style w:type="character" w:customStyle="1" w:styleId="SubttuloCar">
    <w:name w:val="Subtítulo Car"/>
    <w:basedOn w:val="Fuentedeprrafopredeter"/>
    <w:link w:val="Subttulo"/>
    <w:uiPriority w:val="19"/>
    <w:rsid w:val="00C72A69"/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s-ES" w:eastAsia="ja-JP"/>
    </w:rPr>
  </w:style>
  <w:style w:type="paragraph" w:styleId="Ttulo">
    <w:name w:val="Title"/>
    <w:basedOn w:val="Normal"/>
    <w:next w:val="Normal"/>
    <w:link w:val="TtuloCar"/>
    <w:uiPriority w:val="19"/>
    <w:unhideWhenUsed/>
    <w:qFormat/>
    <w:rsid w:val="00C72A69"/>
    <w:pPr>
      <w:pBdr>
        <w:top w:val="single" w:sz="4" w:space="16" w:color="4472C4" w:themeColor="accent1"/>
        <w:left w:val="single" w:sz="4" w:space="20" w:color="4472C4" w:themeColor="accent1"/>
        <w:bottom w:val="single" w:sz="4" w:space="16" w:color="4472C4" w:themeColor="accent1"/>
        <w:right w:val="single" w:sz="4" w:space="20" w:color="4472C4" w:themeColor="accent1"/>
      </w:pBdr>
      <w:shd w:val="clear" w:color="auto" w:fill="4472C4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sid w:val="00C72A69"/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shd w:val="clear" w:color="auto" w:fill="4472C4" w:themeFill="accent1"/>
      <w:lang w:val="es-ES" w:eastAsia="ja-JP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72A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69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A69"/>
    <w:rPr>
      <w:i/>
      <w:iCs/>
      <w:color w:val="4472C4" w:themeColor="accent1"/>
      <w:kern w:val="20"/>
      <w:sz w:val="20"/>
      <w:szCs w:val="20"/>
      <w:lang w:val="es-ES"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C72A6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0F70"/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unhideWhenUsed/>
    <w:rsid w:val="00940F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0F70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F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70"/>
    <w:rPr>
      <w:rFonts w:ascii="Segoe UI" w:hAnsi="Segoe UI" w:cs="Segoe UI"/>
      <w:color w:val="595959" w:themeColor="text1" w:themeTint="A6"/>
      <w:kern w:val="20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1er  trimestre 2025.xlsx]Tabla Final!TablaDinámica2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DEMARCACION</a:t>
            </a:r>
          </a:p>
        </c:rich>
      </c:tx>
      <c:layout>
        <c:manualLayout>
          <c:xMode val="edge"/>
          <c:yMode val="edge"/>
          <c:x val="0.35140260993833899"/>
          <c:y val="1.89991785859141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09820340619536"/>
          <c:y val="0.1528610687555805"/>
          <c:w val="0.59025978332150286"/>
          <c:h val="0.71223232663004565"/>
        </c:manualLayout>
      </c:layout>
      <c:pieChart>
        <c:varyColors val="1"/>
        <c:ser>
          <c:idx val="0"/>
          <c:order val="0"/>
          <c:tx>
            <c:strRef>
              <c:f>'Tabla Final'!$N$7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5F-422B-B671-690391FADB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5F-422B-B671-690391FADB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5F-422B-B671-690391FADB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5F-422B-B671-690391FADB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25F-422B-B671-690391FADB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25F-422B-B671-690391FADB3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25F-422B-B671-690391FADB35}"/>
              </c:ext>
            </c:extLst>
          </c:dPt>
          <c:dLbls>
            <c:dLbl>
              <c:idx val="0"/>
              <c:layout>
                <c:manualLayout>
                  <c:x val="-0.15488961250177613"/>
                  <c:y val="9.69535634968705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5F-422B-B671-690391FADB35}"/>
                </c:ext>
              </c:extLst>
            </c:dLbl>
            <c:dLbl>
              <c:idx val="1"/>
              <c:layout>
                <c:manualLayout>
                  <c:x val="-0.1276503626741006"/>
                  <c:y val="6.09117706440540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5F-422B-B671-690391FADB35}"/>
                </c:ext>
              </c:extLst>
            </c:dLbl>
            <c:dLbl>
              <c:idx val="2"/>
              <c:layout>
                <c:manualLayout>
                  <c:x val="2.7784068788015009E-3"/>
                  <c:y val="3.039868917973010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5F-422B-B671-690391FADB35}"/>
                </c:ext>
              </c:extLst>
            </c:dLbl>
            <c:dLbl>
              <c:idx val="3"/>
              <c:layout>
                <c:manualLayout>
                  <c:x val="2.0496576408158378E-2"/>
                  <c:y val="4.47248132444982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5F-422B-B671-690391FADB35}"/>
                </c:ext>
              </c:extLst>
            </c:dLbl>
            <c:dLbl>
              <c:idx val="4"/>
              <c:layout>
                <c:manualLayout>
                  <c:x val="0.16083342825370395"/>
                  <c:y val="-0.14811992731677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5F-422B-B671-690391FADB35}"/>
                </c:ext>
              </c:extLst>
            </c:dLbl>
            <c:dLbl>
              <c:idx val="5"/>
              <c:layout>
                <c:manualLayout>
                  <c:x val="0.12709211346761531"/>
                  <c:y val="0.100812840702604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25F-422B-B671-690391FADB35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Final'!$M$8:$M$15</c:f>
              <c:strCache>
                <c:ptCount val="7"/>
                <c:pt idx="0">
                  <c:v>ALCARRIZOS</c:v>
                </c:pt>
                <c:pt idx="1">
                  <c:v>DN</c:v>
                </c:pt>
                <c:pt idx="2">
                  <c:v>PEDRO BRAND</c:v>
                </c:pt>
                <c:pt idx="3">
                  <c:v>SDE</c:v>
                </c:pt>
                <c:pt idx="4">
                  <c:v>SDN</c:v>
                </c:pt>
                <c:pt idx="5">
                  <c:v>SDO</c:v>
                </c:pt>
                <c:pt idx="6">
                  <c:v>Guerra</c:v>
                </c:pt>
              </c:strCache>
            </c:strRef>
          </c:cat>
          <c:val>
            <c:numRef>
              <c:f>'Tabla Final'!$N$8:$N$15</c:f>
              <c:numCache>
                <c:formatCode>General</c:formatCode>
                <c:ptCount val="7"/>
                <c:pt idx="3" formatCode="[$$-1C0A]#,##0.00">
                  <c:v>9701561.5700000003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25F-422B-B671-690391FADB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1er  trimestre 2025.xlsx]Tabla Final!TablaDinámica4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CONCEPTO</a:t>
            </a:r>
          </a:p>
        </c:rich>
      </c:tx>
      <c:layout>
        <c:manualLayout>
          <c:xMode val="edge"/>
          <c:yMode val="edge"/>
          <c:x val="0.32164608699998976"/>
          <c:y val="6.94121729010698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177282596122109"/>
          <c:y val="0.18505057403202305"/>
          <c:w val="0.62118296554732266"/>
          <c:h val="0.6537027643516552"/>
        </c:manualLayout>
      </c:layout>
      <c:pieChart>
        <c:varyColors val="1"/>
        <c:ser>
          <c:idx val="0"/>
          <c:order val="0"/>
          <c:tx>
            <c:strRef>
              <c:f>'Tabla Final'!$R$7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81C-4802-A761-E57178368F83}"/>
              </c:ext>
            </c:extLst>
          </c:dPt>
          <c:dPt>
            <c:idx val="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81C-4802-A761-E57178368F83}"/>
              </c:ext>
            </c:extLst>
          </c:dPt>
          <c:dLbls>
            <c:dLbl>
              <c:idx val="0"/>
              <c:layout>
                <c:manualLayout>
                  <c:x val="-0.15570120577700483"/>
                  <c:y val="-0.1335162063527308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1C-4802-A761-E57178368F83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Final'!$Q$8:$Q$10</c:f>
              <c:strCache>
                <c:ptCount val="2"/>
                <c:pt idx="0">
                  <c:v>AGUA POTABLE</c:v>
                </c:pt>
                <c:pt idx="1">
                  <c:v>AGUA RESIDUAL</c:v>
                </c:pt>
              </c:strCache>
            </c:strRef>
          </c:cat>
          <c:val>
            <c:numRef>
              <c:f>'Tabla Final'!$R$8:$R$10</c:f>
              <c:numCache>
                <c:formatCode>General</c:formatCode>
                <c:ptCount val="2"/>
                <c:pt idx="0" formatCode="_(* #,##0.00_);_(* \(#,##0.00\);_(* &quot;-&quot;??_);_(@_)">
                  <c:v>9701561.5700000003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1C-4802-A761-E57178368F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>
          <a:glow rad="1905000">
            <a:schemeClr val="accent5">
              <a:satMod val="175000"/>
            </a:schemeClr>
          </a:glow>
          <a:softEdge rad="863600"/>
        </a:effectLst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3559872274849"/>
          <c:y val="5.5555555555555552E-2"/>
          <c:w val="0.75282731790505886"/>
          <c:h val="0.786188393117526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2025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'Res.Ejec'!$C$3:$H$3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33B6-4543-AB7A-D6A317421715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2025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'Res.Ejec'!$C$4:$H$4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33B6-4543-AB7A-D6A317421715}"/>
            </c:ext>
          </c:extLst>
        </c:ser>
        <c:ser>
          <c:idx val="2"/>
          <c:order val="2"/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B6-4543-AB7A-D6A31742171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B6-4543-AB7A-D6A317421715}"/>
              </c:ext>
            </c:extLst>
          </c:dPt>
          <c:dLbls>
            <c:dLbl>
              <c:idx val="2"/>
              <c:layout>
                <c:manualLayout>
                  <c:x val="0"/>
                  <c:y val="-3.38777914881000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6-4543-AB7A-D6A317421715}"/>
                </c:ext>
              </c:extLst>
            </c:dLbl>
            <c:dLbl>
              <c:idx val="4"/>
              <c:layout>
                <c:manualLayout>
                  <c:x val="-1.3523741113913354E-16"/>
                  <c:y val="-8.71143209694002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B6-4543-AB7A-D6A3174217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2025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'Res.Ejec'!$C$5:$H$5</c:f>
              <c:numCache>
                <c:formatCode>#,##0.00</c:formatCode>
                <c:ptCount val="6"/>
                <c:pt idx="0">
                  <c:v>5146977448.392581</c:v>
                </c:pt>
                <c:pt idx="1">
                  <c:v>9701561.5700000003</c:v>
                </c:pt>
                <c:pt idx="2">
                  <c:v>116664215.44</c:v>
                </c:pt>
                <c:pt idx="3">
                  <c:v>9701561.5700000003</c:v>
                </c:pt>
                <c:pt idx="4">
                  <c:v>116664215.44</c:v>
                </c:pt>
                <c:pt idx="5">
                  <c:v>5137275886.8225813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B6-4543-AB7A-D6A3174217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9204736"/>
        <c:axId val="161532160"/>
      </c:barChart>
      <c:catAx>
        <c:axId val="36920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2160"/>
        <c:crosses val="autoZero"/>
        <c:auto val="1"/>
        <c:lblAlgn val="ctr"/>
        <c:lblOffset val="100"/>
        <c:noMultiLvlLbl val="0"/>
      </c:catAx>
      <c:valAx>
        <c:axId val="16153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RD$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47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'Historico de Desembolsos 2020'!$C$9:$N$9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'Historico de Desembolsos 2020'!$C$34:$N$34</c:f>
              <c:numCache>
                <c:formatCode>General</c:formatCode>
                <c:ptCount val="12"/>
                <c:pt idx="2" formatCode="#,##0.00">
                  <c:v>9701561.5700000003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D9-4E9B-9251-16DFCE60F6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9202688"/>
        <c:axId val="161530432"/>
      </c:barChart>
      <c:catAx>
        <c:axId val="3692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0432"/>
        <c:crosses val="autoZero"/>
        <c:auto val="1"/>
        <c:lblAlgn val="ctr"/>
        <c:lblOffset val="100"/>
        <c:noMultiLvlLbl val="0"/>
      </c:catAx>
      <c:valAx>
        <c:axId val="16153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Pesos Dominicanos [RD$]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0.42132</cdr:x>
      <cdr:y>0.86632</cdr:y>
    </cdr:from>
    <cdr:to>
      <cdr:x>0.58714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292CEE2F-0DFA-4B5E-A358-97ED0568A2FC}"/>
            </a:ext>
          </a:extLst>
        </cdr:cNvPr>
        <cdr:cNvSpPr txBox="1"/>
      </cdr:nvSpPr>
      <cdr:spPr>
        <a:xfrm xmlns:a="http://schemas.openxmlformats.org/drawingml/2006/main">
          <a:off x="2371726" y="2376488"/>
          <a:ext cx="933450" cy="366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0.41963</cdr:x>
      <cdr:y>0.86856</cdr:y>
    </cdr:from>
    <cdr:to>
      <cdr:x>0.59391</cdr:x>
      <cdr:y>0.91403</cdr:y>
    </cdr:to>
    <cdr:sp macro="" textlink="">
      <cdr:nvSpPr>
        <cdr:cNvPr id="3" name="CuadroTexto 2">
          <a:extLst xmlns:a="http://schemas.openxmlformats.org/drawingml/2006/main">
            <a:ext uri="{FF2B5EF4-FFF2-40B4-BE49-F238E27FC236}">
              <a16:creationId xmlns:a16="http://schemas.microsoft.com/office/drawing/2014/main" id="{35029AD1-67B1-4904-A5A7-EB8AFE620D7A}"/>
            </a:ext>
          </a:extLst>
        </cdr:cNvPr>
        <cdr:cNvSpPr txBox="1"/>
      </cdr:nvSpPr>
      <cdr:spPr>
        <a:xfrm xmlns:a="http://schemas.openxmlformats.org/drawingml/2006/main">
          <a:off x="2362200" y="2328863"/>
          <a:ext cx="9810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0.42132</cdr:x>
      <cdr:y>0.86146</cdr:y>
    </cdr:from>
    <cdr:to>
      <cdr:x>0.58714</cdr:x>
      <cdr:y>0.91829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DB6F421A-1D2E-4EE3-8D45-9B2A093BD8A5}"/>
            </a:ext>
          </a:extLst>
        </cdr:cNvPr>
        <cdr:cNvSpPr txBox="1"/>
      </cdr:nvSpPr>
      <cdr:spPr>
        <a:xfrm xmlns:a="http://schemas.openxmlformats.org/drawingml/2006/main">
          <a:off x="2371725" y="2309813"/>
          <a:ext cx="9334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seguimiento de proyectos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seguimiento de proyectos</dc:title>
  <dc:creator>Bolivar A. Revi Perez</dc:creator>
  <cp:lastModifiedBy>Sergio M. Polanco Albuerne</cp:lastModifiedBy>
  <cp:revision>33</cp:revision>
  <cp:lastPrinted>2024-10-17T13:04:00Z</cp:lastPrinted>
  <dcterms:created xsi:type="dcterms:W3CDTF">2023-10-13T13:44:00Z</dcterms:created>
  <dcterms:modified xsi:type="dcterms:W3CDTF">2025-04-16T13:05:00Z</dcterms:modified>
</cp:coreProperties>
</file>